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ADE5" w14:textId="77777777" w:rsidR="00F11AD0" w:rsidRDefault="00F11AD0" w:rsidP="00F11AD0">
      <w:pPr>
        <w:jc w:val="center"/>
      </w:pPr>
      <w:r>
        <w:rPr>
          <w:noProof/>
        </w:rPr>
        <w:drawing>
          <wp:inline distT="0" distB="0" distL="0" distR="0" wp14:anchorId="7FF3EAED" wp14:editId="4B8891C4">
            <wp:extent cx="1341120" cy="518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EE576" w14:textId="77777777" w:rsidR="00F11AD0" w:rsidRPr="003B7A0A" w:rsidRDefault="00F11AD0" w:rsidP="00F11AD0">
      <w:pPr>
        <w:jc w:val="center"/>
        <w:rPr>
          <w:sz w:val="16"/>
          <w:szCs w:val="16"/>
        </w:rPr>
      </w:pPr>
    </w:p>
    <w:p w14:paraId="1CF5AD58" w14:textId="77777777" w:rsidR="00F11AD0" w:rsidRDefault="00F11AD0" w:rsidP="00F11AD0">
      <w:pPr>
        <w:jc w:val="center"/>
        <w:rPr>
          <w:rFonts w:ascii="Arial" w:hAnsi="Arial" w:cs="Arial"/>
          <w:b/>
          <w:sz w:val="36"/>
          <w:szCs w:val="48"/>
        </w:rPr>
      </w:pPr>
      <w:r>
        <w:rPr>
          <w:rFonts w:ascii="Arial" w:hAnsi="Arial" w:cs="Arial"/>
          <w:b/>
          <w:sz w:val="36"/>
          <w:szCs w:val="48"/>
        </w:rPr>
        <w:t>Policy C-042</w:t>
      </w:r>
      <w:r w:rsidRPr="00F75843">
        <w:rPr>
          <w:rFonts w:ascii="Arial" w:hAnsi="Arial" w:cs="Arial"/>
          <w:b/>
          <w:sz w:val="36"/>
          <w:szCs w:val="48"/>
        </w:rPr>
        <w:t xml:space="preserve"> Appendix: High Alert Medications</w:t>
      </w:r>
    </w:p>
    <w:p w14:paraId="1807DBC4" w14:textId="77777777" w:rsidR="00F11AD0" w:rsidRPr="00F75843" w:rsidRDefault="00F11AD0" w:rsidP="00F11AD0">
      <w:pPr>
        <w:jc w:val="center"/>
        <w:rPr>
          <w:rFonts w:ascii="Arial" w:hAnsi="Arial" w:cs="Arial"/>
          <w:sz w:val="24"/>
          <w:szCs w:val="24"/>
        </w:rPr>
      </w:pPr>
      <w:r w:rsidRPr="00F75843">
        <w:rPr>
          <w:rFonts w:ascii="Arial" w:hAnsi="Arial" w:cs="Arial"/>
          <w:sz w:val="24"/>
          <w:szCs w:val="24"/>
        </w:rPr>
        <w:t>Medications that the Pharmacy and Therapeutics Committee has deemed</w:t>
      </w:r>
      <w:r>
        <w:rPr>
          <w:rFonts w:ascii="Arial" w:hAnsi="Arial" w:cs="Arial"/>
          <w:sz w:val="24"/>
          <w:szCs w:val="24"/>
        </w:rPr>
        <w:t xml:space="preserve"> to be High Risk or       High-Alert are listed below. </w:t>
      </w:r>
    </w:p>
    <w:p w14:paraId="0086BD08" w14:textId="31562DCE" w:rsidR="00F11AD0" w:rsidRDefault="00F11AD0" w:rsidP="00F11AD0">
      <w:pPr>
        <w:jc w:val="right"/>
        <w:rPr>
          <w:rFonts w:ascii="Arial" w:hAnsi="Arial" w:cs="Arial"/>
          <w:sz w:val="20"/>
          <w:szCs w:val="20"/>
        </w:rPr>
      </w:pPr>
      <w:r w:rsidRPr="00F75843">
        <w:rPr>
          <w:rFonts w:ascii="Arial" w:hAnsi="Arial" w:cs="Arial"/>
          <w:sz w:val="20"/>
          <w:szCs w:val="20"/>
        </w:rPr>
        <w:t xml:space="preserve">Reviewed </w:t>
      </w:r>
      <w:r w:rsidR="00A70531">
        <w:rPr>
          <w:rFonts w:ascii="Arial" w:hAnsi="Arial" w:cs="Arial"/>
          <w:sz w:val="20"/>
          <w:szCs w:val="20"/>
        </w:rPr>
        <w:t>3</w:t>
      </w:r>
      <w:r w:rsidR="001C3AFC">
        <w:rPr>
          <w:rFonts w:ascii="Arial" w:hAnsi="Arial" w:cs="Arial"/>
          <w:sz w:val="20"/>
          <w:szCs w:val="20"/>
        </w:rPr>
        <w:t>/</w:t>
      </w:r>
      <w:r w:rsidR="00D44D1D">
        <w:rPr>
          <w:rFonts w:ascii="Arial" w:hAnsi="Arial" w:cs="Arial"/>
          <w:sz w:val="20"/>
          <w:szCs w:val="20"/>
        </w:rPr>
        <w:t>29</w:t>
      </w:r>
      <w:r w:rsidR="00E634BA">
        <w:rPr>
          <w:rFonts w:ascii="Arial" w:hAnsi="Arial" w:cs="Arial"/>
          <w:sz w:val="20"/>
          <w:szCs w:val="20"/>
        </w:rPr>
        <w:t>/</w:t>
      </w:r>
      <w:r w:rsidR="00A70531">
        <w:rPr>
          <w:rFonts w:ascii="Arial" w:hAnsi="Arial" w:cs="Arial"/>
          <w:sz w:val="20"/>
          <w:szCs w:val="20"/>
        </w:rPr>
        <w:t>202</w:t>
      </w:r>
      <w:r w:rsidR="00D44D1D">
        <w:rPr>
          <w:rFonts w:ascii="Arial" w:hAnsi="Arial" w:cs="Arial"/>
          <w:sz w:val="20"/>
          <w:szCs w:val="20"/>
        </w:rPr>
        <w:t>3</w:t>
      </w:r>
    </w:p>
    <w:p w14:paraId="4C0E92AE" w14:textId="77777777" w:rsidR="00F11AD0" w:rsidRDefault="00F11AD0" w:rsidP="00F11AD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14CECEF" wp14:editId="0F2A79C6">
            <wp:extent cx="657225" cy="6572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onl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DEE95" w14:textId="77777777" w:rsidR="00F11AD0" w:rsidRPr="00F75843" w:rsidRDefault="00F11AD0" w:rsidP="00F11AD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59"/>
        <w:gridCol w:w="5400"/>
      </w:tblGrid>
      <w:tr w:rsidR="00F11AD0" w:rsidRPr="00AB32A6" w14:paraId="0B162DA7" w14:textId="77777777" w:rsidTr="00A70531">
        <w:trPr>
          <w:jc w:val="center"/>
        </w:trPr>
        <w:tc>
          <w:tcPr>
            <w:tcW w:w="10359" w:type="dxa"/>
            <w:gridSpan w:val="2"/>
            <w:tcBorders>
              <w:bottom w:val="single" w:sz="4" w:space="0" w:color="auto"/>
            </w:tcBorders>
            <w:shd w:val="solid" w:color="auto" w:fill="auto"/>
          </w:tcPr>
          <w:p w14:paraId="2556B979" w14:textId="77777777" w:rsidR="00F11AD0" w:rsidRPr="00E73A1B" w:rsidRDefault="00F11AD0" w:rsidP="00906E8B">
            <w:pPr>
              <w:jc w:val="center"/>
              <w:rPr>
                <w:rFonts w:ascii="Arial" w:hAnsi="Arial" w:cs="Arial"/>
                <w:color w:val="FFFFFF" w:themeColor="background1"/>
                <w:szCs w:val="20"/>
              </w:rPr>
            </w:pPr>
            <w:r w:rsidRPr="00E73A1B">
              <w:rPr>
                <w:rFonts w:ascii="Arial" w:hAnsi="Arial" w:cs="Arial"/>
                <w:color w:val="FFFFFF" w:themeColor="background1"/>
                <w:szCs w:val="20"/>
              </w:rPr>
              <w:t>These medications require a double check by</w:t>
            </w: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N</w:t>
            </w:r>
            <w:r w:rsidRPr="00E73A1B">
              <w:rPr>
                <w:rFonts w:ascii="Arial" w:hAnsi="Arial" w:cs="Arial"/>
                <w:b/>
                <w:color w:val="FFFFFF" w:themeColor="background1"/>
                <w:szCs w:val="20"/>
              </w:rPr>
              <w:t>ursing</w:t>
            </w:r>
            <w:r w:rsidRPr="00E73A1B">
              <w:rPr>
                <w:rFonts w:ascii="Arial" w:hAnsi="Arial" w:cs="Arial"/>
                <w:color w:val="FFFFFF" w:themeColor="background1"/>
                <w:szCs w:val="20"/>
              </w:rPr>
              <w:t xml:space="preserve"> staff. Refer to the nursing practice manual policy “Medications: Double Check of High Alert” to review the steps required in a double check or proper disposal of a FentaNYL patch.</w:t>
            </w:r>
          </w:p>
        </w:tc>
      </w:tr>
      <w:tr w:rsidR="00F11AD0" w:rsidRPr="00E73A1B" w14:paraId="38EE19A3" w14:textId="77777777" w:rsidTr="00A70531">
        <w:trPr>
          <w:jc w:val="center"/>
        </w:trPr>
        <w:tc>
          <w:tcPr>
            <w:tcW w:w="10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E21936" w14:textId="77777777" w:rsidR="00F11AD0" w:rsidRPr="00E73A1B" w:rsidRDefault="00F11AD0" w:rsidP="00906E8B">
            <w:pPr>
              <w:jc w:val="center"/>
              <w:rPr>
                <w:rFonts w:ascii="Arial" w:hAnsi="Arial" w:cs="Arial"/>
                <w:color w:val="FFFFFF" w:themeColor="background1"/>
                <w:sz w:val="8"/>
                <w:szCs w:val="20"/>
              </w:rPr>
            </w:pPr>
          </w:p>
        </w:tc>
      </w:tr>
      <w:tr w:rsidR="00F11AD0" w:rsidRPr="00E73A1B" w14:paraId="70E461AE" w14:textId="77777777" w:rsidTr="00A70531">
        <w:trPr>
          <w:jc w:val="center"/>
        </w:trPr>
        <w:tc>
          <w:tcPr>
            <w:tcW w:w="4959" w:type="dxa"/>
            <w:shd w:val="solid" w:color="auto" w:fill="auto"/>
          </w:tcPr>
          <w:p w14:paraId="215A6725" w14:textId="77777777" w:rsidR="00F11AD0" w:rsidRPr="00E73A1B" w:rsidRDefault="00F11AD0" w:rsidP="00906E8B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E73A1B">
              <w:rPr>
                <w:rFonts w:ascii="Arial" w:hAnsi="Arial" w:cs="Arial"/>
                <w:b/>
                <w:color w:val="FFFFFF" w:themeColor="background1"/>
                <w:szCs w:val="20"/>
              </w:rPr>
              <w:t>Medication</w:t>
            </w:r>
          </w:p>
        </w:tc>
        <w:tc>
          <w:tcPr>
            <w:tcW w:w="5400" w:type="dxa"/>
            <w:shd w:val="solid" w:color="auto" w:fill="auto"/>
          </w:tcPr>
          <w:p w14:paraId="2433C39F" w14:textId="77777777" w:rsidR="00F11AD0" w:rsidRPr="00E73A1B" w:rsidRDefault="00F11AD0" w:rsidP="00906E8B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E73A1B">
              <w:rPr>
                <w:rFonts w:ascii="Arial" w:hAnsi="Arial" w:cs="Arial"/>
                <w:b/>
                <w:color w:val="FFFFFF" w:themeColor="background1"/>
                <w:szCs w:val="20"/>
              </w:rPr>
              <w:t>Improper dose, administration, or monitoring could lead to:</w:t>
            </w:r>
          </w:p>
        </w:tc>
      </w:tr>
      <w:tr w:rsidR="00F11AD0" w:rsidRPr="00AB32A6" w14:paraId="1440241F" w14:textId="77777777" w:rsidTr="00A70531">
        <w:trPr>
          <w:jc w:val="center"/>
        </w:trPr>
        <w:tc>
          <w:tcPr>
            <w:tcW w:w="4959" w:type="dxa"/>
            <w:tcBorders>
              <w:bottom w:val="single" w:sz="4" w:space="0" w:color="auto"/>
            </w:tcBorders>
          </w:tcPr>
          <w:p w14:paraId="048455E3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 w:rsidRPr="00AB32A6">
              <w:rPr>
                <w:rFonts w:ascii="Arial" w:hAnsi="Arial" w:cs="Arial"/>
                <w:szCs w:val="20"/>
              </w:rPr>
              <w:t>Alteplase [Activase rt-PA</w:t>
            </w:r>
            <w:r w:rsidRPr="00AB32A6">
              <w:rPr>
                <w:rFonts w:ascii="Arial" w:hAnsi="Arial" w:cs="Arial"/>
                <w:szCs w:val="20"/>
                <w:vertAlign w:val="superscript"/>
              </w:rPr>
              <w:t>®</w:t>
            </w:r>
            <w:r w:rsidRPr="00AB32A6">
              <w:rPr>
                <w:rFonts w:ascii="Arial" w:hAnsi="Arial" w:cs="Arial"/>
                <w:szCs w:val="20"/>
              </w:rPr>
              <w:t>] includes bolus doses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63DF9ABD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Increased risk of bleeding.</w:t>
            </w:r>
          </w:p>
        </w:tc>
      </w:tr>
      <w:tr w:rsidR="00F11AD0" w:rsidRPr="00AB32A6" w14:paraId="6E1D534E" w14:textId="77777777" w:rsidTr="00A70531">
        <w:trPr>
          <w:jc w:val="center"/>
        </w:trPr>
        <w:tc>
          <w:tcPr>
            <w:tcW w:w="4959" w:type="dxa"/>
            <w:shd w:val="pct5" w:color="auto" w:fill="auto"/>
          </w:tcPr>
          <w:p w14:paraId="7BB67C78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 w:rsidRPr="00AB32A6">
              <w:rPr>
                <w:rFonts w:ascii="Arial" w:hAnsi="Arial" w:cs="Arial"/>
                <w:szCs w:val="20"/>
              </w:rPr>
              <w:t>Argatroban</w:t>
            </w:r>
          </w:p>
        </w:tc>
        <w:tc>
          <w:tcPr>
            <w:tcW w:w="5400" w:type="dxa"/>
            <w:shd w:val="pct5" w:color="auto" w:fill="auto"/>
          </w:tcPr>
          <w:p w14:paraId="22D2052D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 w:rsidRPr="00901515">
              <w:rPr>
                <w:rFonts w:ascii="Arial" w:hAnsi="Arial" w:cs="Arial"/>
                <w:szCs w:val="20"/>
              </w:rPr>
              <w:t>Increased risk of bleeding.</w:t>
            </w:r>
          </w:p>
        </w:tc>
      </w:tr>
      <w:tr w:rsidR="00F11AD0" w:rsidRPr="00AB32A6" w14:paraId="26780E26" w14:textId="77777777" w:rsidTr="00A70531">
        <w:trPr>
          <w:jc w:val="center"/>
        </w:trPr>
        <w:tc>
          <w:tcPr>
            <w:tcW w:w="4959" w:type="dxa"/>
            <w:tcBorders>
              <w:bottom w:val="single" w:sz="4" w:space="0" w:color="auto"/>
            </w:tcBorders>
          </w:tcPr>
          <w:p w14:paraId="7611CDDF" w14:textId="20374DB2" w:rsidR="00F11AD0" w:rsidRPr="00AB32A6" w:rsidRDefault="00F11AD0" w:rsidP="001C3AFC">
            <w:pPr>
              <w:rPr>
                <w:rFonts w:ascii="Arial" w:hAnsi="Arial" w:cs="Arial"/>
                <w:szCs w:val="20"/>
              </w:rPr>
            </w:pPr>
            <w:r w:rsidRPr="00AB32A6">
              <w:rPr>
                <w:rFonts w:ascii="Arial" w:hAnsi="Arial" w:cs="Arial"/>
                <w:szCs w:val="20"/>
              </w:rPr>
              <w:t>Chemotherapy agents (</w:t>
            </w:r>
            <w:r w:rsidR="001C3AFC">
              <w:rPr>
                <w:rFonts w:ascii="Arial" w:hAnsi="Arial" w:cs="Arial"/>
                <w:szCs w:val="20"/>
              </w:rPr>
              <w:t>all formulations</w:t>
            </w:r>
            <w:r w:rsidRPr="00AB32A6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413CBA4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Adverse outcome or death.</w:t>
            </w:r>
          </w:p>
        </w:tc>
      </w:tr>
      <w:tr w:rsidR="00F11AD0" w:rsidRPr="00AB32A6" w14:paraId="64FC1FC5" w14:textId="77777777" w:rsidTr="00A70531">
        <w:trPr>
          <w:jc w:val="center"/>
        </w:trPr>
        <w:tc>
          <w:tcPr>
            <w:tcW w:w="4959" w:type="dxa"/>
            <w:shd w:val="pct5" w:color="auto" w:fill="auto"/>
          </w:tcPr>
          <w:p w14:paraId="66C38ACA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 w:rsidRPr="00AB32A6">
              <w:rPr>
                <w:rFonts w:ascii="Arial" w:hAnsi="Arial" w:cs="Arial"/>
                <w:szCs w:val="20"/>
              </w:rPr>
              <w:t>Epoprostenol [Flolan</w:t>
            </w:r>
            <w:r w:rsidRPr="00AB32A6">
              <w:rPr>
                <w:rFonts w:ascii="Arial" w:hAnsi="Arial" w:cs="Arial"/>
                <w:szCs w:val="20"/>
                <w:vertAlign w:val="superscript"/>
              </w:rPr>
              <w:t>®</w:t>
            </w:r>
            <w:r w:rsidRPr="00AB32A6">
              <w:rPr>
                <w:rFonts w:ascii="Arial" w:hAnsi="Arial" w:cs="Arial"/>
                <w:szCs w:val="20"/>
              </w:rPr>
              <w:t xml:space="preserve"> or Veletri</w:t>
            </w:r>
            <w:r w:rsidRPr="00AB32A6">
              <w:rPr>
                <w:rFonts w:ascii="Arial" w:hAnsi="Arial" w:cs="Arial"/>
                <w:szCs w:val="20"/>
                <w:vertAlign w:val="superscript"/>
              </w:rPr>
              <w:t>®</w:t>
            </w:r>
            <w:r w:rsidRPr="00AB32A6">
              <w:rPr>
                <w:rFonts w:ascii="Arial" w:hAnsi="Arial" w:cs="Arial"/>
                <w:szCs w:val="20"/>
              </w:rPr>
              <w:t>]</w:t>
            </w:r>
            <w:r>
              <w:rPr>
                <w:rFonts w:ascii="Arial" w:hAnsi="Arial" w:cs="Arial"/>
                <w:szCs w:val="20"/>
              </w:rPr>
              <w:t xml:space="preserve"> and </w:t>
            </w:r>
            <w:r w:rsidRPr="00901515">
              <w:rPr>
                <w:rFonts w:ascii="Arial" w:hAnsi="Arial" w:cs="Arial"/>
                <w:szCs w:val="20"/>
              </w:rPr>
              <w:t>Treprostinil [Remodulin</w:t>
            </w:r>
            <w:r w:rsidRPr="00901515">
              <w:rPr>
                <w:rFonts w:ascii="Arial" w:hAnsi="Arial" w:cs="Arial"/>
                <w:szCs w:val="20"/>
                <w:vertAlign w:val="superscript"/>
              </w:rPr>
              <w:t>®</w:t>
            </w:r>
            <w:r w:rsidRPr="00901515">
              <w:rPr>
                <w:rFonts w:ascii="Arial" w:hAnsi="Arial" w:cs="Arial"/>
                <w:szCs w:val="20"/>
              </w:rPr>
              <w:t>]</w:t>
            </w:r>
          </w:p>
        </w:tc>
        <w:tc>
          <w:tcPr>
            <w:tcW w:w="5400" w:type="dxa"/>
            <w:shd w:val="pct5" w:color="auto" w:fill="auto"/>
          </w:tcPr>
          <w:p w14:paraId="76B0500E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Respiratory depression and/or failure if the medication is stopped and hypotension if overdosed.</w:t>
            </w:r>
          </w:p>
        </w:tc>
      </w:tr>
      <w:tr w:rsidR="00F11AD0" w:rsidRPr="00AB32A6" w14:paraId="2C7E104C" w14:textId="77777777" w:rsidTr="00A70531">
        <w:trPr>
          <w:jc w:val="center"/>
        </w:trPr>
        <w:tc>
          <w:tcPr>
            <w:tcW w:w="4959" w:type="dxa"/>
            <w:tcBorders>
              <w:bottom w:val="single" w:sz="4" w:space="0" w:color="auto"/>
            </w:tcBorders>
          </w:tcPr>
          <w:p w14:paraId="375BBDFB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 w:rsidRPr="00AB32A6">
              <w:rPr>
                <w:rFonts w:ascii="Arial" w:hAnsi="Arial" w:cs="Arial"/>
                <w:szCs w:val="20"/>
              </w:rPr>
              <w:t>FentaNYL Transdermal Patch [Duragesic</w:t>
            </w:r>
            <w:r w:rsidRPr="00901515">
              <w:rPr>
                <w:rFonts w:ascii="Arial" w:hAnsi="Arial" w:cs="Arial"/>
                <w:szCs w:val="20"/>
                <w:vertAlign w:val="superscript"/>
              </w:rPr>
              <w:t>®</w:t>
            </w:r>
            <w:r w:rsidRPr="00AB32A6">
              <w:rPr>
                <w:rFonts w:ascii="Arial" w:hAnsi="Arial" w:cs="Arial"/>
                <w:szCs w:val="20"/>
              </w:rPr>
              <w:t>]  (Disposal Only)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59411DC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Patches that have been used contain residual FentaNYL and should be disposed of properly.</w:t>
            </w:r>
          </w:p>
        </w:tc>
      </w:tr>
      <w:tr w:rsidR="00F11AD0" w:rsidRPr="00AB32A6" w14:paraId="4625DCEE" w14:textId="77777777" w:rsidTr="00A70531">
        <w:trPr>
          <w:jc w:val="center"/>
        </w:trPr>
        <w:tc>
          <w:tcPr>
            <w:tcW w:w="4959" w:type="dxa"/>
            <w:shd w:val="pct5" w:color="auto" w:fill="auto"/>
          </w:tcPr>
          <w:p w14:paraId="7B43F23F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 w:rsidRPr="00AB32A6">
              <w:rPr>
                <w:rFonts w:ascii="Arial" w:hAnsi="Arial" w:cs="Arial"/>
                <w:szCs w:val="20"/>
              </w:rPr>
              <w:t>Heparin infusions</w:t>
            </w:r>
          </w:p>
        </w:tc>
        <w:tc>
          <w:tcPr>
            <w:tcW w:w="5400" w:type="dxa"/>
            <w:shd w:val="pct5" w:color="auto" w:fill="auto"/>
          </w:tcPr>
          <w:p w14:paraId="78B15564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 w:rsidRPr="00AB32A6">
              <w:rPr>
                <w:rFonts w:ascii="Arial" w:hAnsi="Arial" w:cs="Arial"/>
                <w:szCs w:val="20"/>
              </w:rPr>
              <w:t>Bleeding from overdose or thrombotic events from inadequate dose.</w:t>
            </w:r>
          </w:p>
        </w:tc>
      </w:tr>
      <w:tr w:rsidR="00F11AD0" w:rsidRPr="00AB32A6" w14:paraId="14F8B787" w14:textId="77777777" w:rsidTr="00A70531">
        <w:trPr>
          <w:jc w:val="center"/>
        </w:trPr>
        <w:tc>
          <w:tcPr>
            <w:tcW w:w="4959" w:type="dxa"/>
            <w:tcBorders>
              <w:bottom w:val="single" w:sz="4" w:space="0" w:color="auto"/>
            </w:tcBorders>
          </w:tcPr>
          <w:p w14:paraId="35997D30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 w:rsidRPr="00AB32A6">
              <w:rPr>
                <w:rFonts w:ascii="Arial" w:hAnsi="Arial" w:cs="Arial"/>
                <w:szCs w:val="20"/>
              </w:rPr>
              <w:t>Insulin (Continuous infusions including bolus doses and subcutaneous doses</w:t>
            </w:r>
            <w:r>
              <w:rPr>
                <w:rFonts w:ascii="Arial" w:hAnsi="Arial" w:cs="Arial"/>
                <w:szCs w:val="20"/>
              </w:rPr>
              <w:t xml:space="preserve"> of regular U-500 and short/rapid acting insulins</w:t>
            </w:r>
            <w:r w:rsidRPr="00AB32A6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C647566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 w:rsidRPr="00AB32A6">
              <w:rPr>
                <w:rFonts w:ascii="Arial" w:hAnsi="Arial" w:cs="Arial"/>
                <w:szCs w:val="20"/>
              </w:rPr>
              <w:t>Cardiac changes, electrolyte disturbances, seizures, coma or death</w:t>
            </w:r>
            <w:r>
              <w:rPr>
                <w:rFonts w:ascii="Arial" w:hAnsi="Arial" w:cs="Arial"/>
                <w:szCs w:val="20"/>
              </w:rPr>
              <w:t>.</w:t>
            </w:r>
          </w:p>
        </w:tc>
      </w:tr>
      <w:tr w:rsidR="00F11AD0" w:rsidRPr="00AB32A6" w14:paraId="30EC6C33" w14:textId="77777777" w:rsidTr="00A70531">
        <w:trPr>
          <w:jc w:val="center"/>
        </w:trPr>
        <w:tc>
          <w:tcPr>
            <w:tcW w:w="49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A577FB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Magnesium infusions for pre-term labor or pre-eclampsia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F8AC06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Adverse outcome during labor and child delivery.</w:t>
            </w:r>
          </w:p>
        </w:tc>
      </w:tr>
      <w:tr w:rsidR="00F11AD0" w:rsidRPr="00AB32A6" w14:paraId="33079602" w14:textId="77777777" w:rsidTr="00A70531">
        <w:trPr>
          <w:jc w:val="center"/>
        </w:trPr>
        <w:tc>
          <w:tcPr>
            <w:tcW w:w="4959" w:type="dxa"/>
            <w:shd w:val="clear" w:color="auto" w:fill="FFFFFF" w:themeFill="background1"/>
          </w:tcPr>
          <w:p w14:paraId="78FFAA7A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 w:rsidRPr="00AB32A6">
              <w:rPr>
                <w:rFonts w:ascii="Arial" w:hAnsi="Arial" w:cs="Arial"/>
                <w:szCs w:val="20"/>
              </w:rPr>
              <w:t>Medications infused on an epidural pump includes interscalene or regional nerve blocks</w:t>
            </w:r>
          </w:p>
        </w:tc>
        <w:tc>
          <w:tcPr>
            <w:tcW w:w="5400" w:type="dxa"/>
            <w:shd w:val="clear" w:color="auto" w:fill="FFFFFF" w:themeFill="background1"/>
          </w:tcPr>
          <w:p w14:paraId="033C153E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Adverse outcome or death.</w:t>
            </w:r>
          </w:p>
        </w:tc>
      </w:tr>
      <w:tr w:rsidR="00A70531" w:rsidRPr="00AB32A6" w14:paraId="761A9474" w14:textId="77777777" w:rsidTr="00A70531">
        <w:trPr>
          <w:jc w:val="center"/>
        </w:trPr>
        <w:tc>
          <w:tcPr>
            <w:tcW w:w="4959" w:type="dxa"/>
            <w:shd w:val="clear" w:color="auto" w:fill="F2F2F2" w:themeFill="background1" w:themeFillShade="F2"/>
          </w:tcPr>
          <w:p w14:paraId="6C39F2D6" w14:textId="5DF6BEC7" w:rsidR="00A70531" w:rsidRPr="00AB32A6" w:rsidRDefault="00A70531" w:rsidP="00A70531">
            <w:pPr>
              <w:rPr>
                <w:rFonts w:ascii="Arial" w:hAnsi="Arial" w:cs="Arial"/>
                <w:szCs w:val="20"/>
              </w:rPr>
            </w:pPr>
            <w:r w:rsidRPr="00464FA3">
              <w:rPr>
                <w:rFonts w:ascii="Arial" w:hAnsi="Arial" w:cs="Arial"/>
                <w:szCs w:val="20"/>
              </w:rPr>
              <w:t>MiFEPRIStone (</w:t>
            </w:r>
            <w:r w:rsidRPr="00A70531">
              <w:rPr>
                <w:rFonts w:ascii="Arial" w:hAnsi="Arial" w:cs="Arial"/>
                <w:szCs w:val="20"/>
              </w:rPr>
              <w:t>Mifeprex</w:t>
            </w:r>
            <w:r w:rsidRPr="00464FA3">
              <w:rPr>
                <w:rFonts w:ascii="Arial" w:hAnsi="Arial" w:cs="Arial"/>
                <w:szCs w:val="20"/>
              </w:rPr>
              <w:t>®)</w:t>
            </w:r>
          </w:p>
        </w:tc>
        <w:tc>
          <w:tcPr>
            <w:tcW w:w="5400" w:type="dxa"/>
            <w:shd w:val="clear" w:color="auto" w:fill="F2F2F2" w:themeFill="background1" w:themeFillShade="F2"/>
          </w:tcPr>
          <w:p w14:paraId="0625E04D" w14:textId="5E01C7C9" w:rsidR="00A70531" w:rsidRDefault="00A70531" w:rsidP="00A70531">
            <w:pPr>
              <w:rPr>
                <w:rFonts w:ascii="Arial" w:hAnsi="Arial" w:cs="Arial"/>
                <w:szCs w:val="20"/>
              </w:rPr>
            </w:pPr>
            <w:r w:rsidRPr="00464FA3">
              <w:rPr>
                <w:rFonts w:ascii="Arial" w:hAnsi="Arial" w:cs="Arial"/>
                <w:szCs w:val="20"/>
              </w:rPr>
              <w:t>Adverse outcome or death</w:t>
            </w:r>
          </w:p>
        </w:tc>
      </w:tr>
      <w:tr w:rsidR="00A70531" w:rsidRPr="00AB32A6" w14:paraId="4E383691" w14:textId="77777777" w:rsidTr="00A70531">
        <w:trPr>
          <w:jc w:val="center"/>
        </w:trPr>
        <w:tc>
          <w:tcPr>
            <w:tcW w:w="4959" w:type="dxa"/>
            <w:shd w:val="clear" w:color="auto" w:fill="FFFFFF" w:themeFill="background1"/>
          </w:tcPr>
          <w:p w14:paraId="4512A431" w14:textId="77777777" w:rsidR="00A70531" w:rsidRPr="00AB32A6" w:rsidRDefault="00A70531" w:rsidP="00A70531">
            <w:pPr>
              <w:rPr>
                <w:rFonts w:ascii="Arial" w:hAnsi="Arial" w:cs="Arial"/>
                <w:szCs w:val="20"/>
              </w:rPr>
            </w:pPr>
            <w:r w:rsidRPr="00AB32A6">
              <w:rPr>
                <w:rFonts w:ascii="Arial" w:hAnsi="Arial" w:cs="Arial"/>
                <w:szCs w:val="20"/>
              </w:rPr>
              <w:t>Narcotics (Continuous infusions, epidural infusions and PCA)</w:t>
            </w:r>
          </w:p>
        </w:tc>
        <w:tc>
          <w:tcPr>
            <w:tcW w:w="5400" w:type="dxa"/>
            <w:shd w:val="clear" w:color="auto" w:fill="FFFFFF" w:themeFill="background1"/>
          </w:tcPr>
          <w:p w14:paraId="7731D7FF" w14:textId="77777777" w:rsidR="00A70531" w:rsidRPr="00AB32A6" w:rsidRDefault="00A70531" w:rsidP="00A70531">
            <w:pPr>
              <w:rPr>
                <w:rFonts w:ascii="Arial" w:hAnsi="Arial" w:cs="Arial"/>
                <w:szCs w:val="20"/>
              </w:rPr>
            </w:pPr>
            <w:r w:rsidRPr="00AB32A6">
              <w:rPr>
                <w:rFonts w:ascii="Arial" w:hAnsi="Arial" w:cs="Arial"/>
                <w:szCs w:val="20"/>
              </w:rPr>
              <w:t>Injury due to falling, respiratory depression, coma or death</w:t>
            </w:r>
            <w:r>
              <w:rPr>
                <w:rFonts w:ascii="Arial" w:hAnsi="Arial" w:cs="Arial"/>
                <w:szCs w:val="20"/>
              </w:rPr>
              <w:t>.</w:t>
            </w:r>
          </w:p>
        </w:tc>
      </w:tr>
      <w:tr w:rsidR="00A70531" w:rsidRPr="00AB32A6" w14:paraId="23302CE3" w14:textId="77777777" w:rsidTr="00A70531">
        <w:trPr>
          <w:jc w:val="center"/>
        </w:trPr>
        <w:tc>
          <w:tcPr>
            <w:tcW w:w="4959" w:type="dxa"/>
            <w:shd w:val="clear" w:color="auto" w:fill="F2F2F2" w:themeFill="background1" w:themeFillShade="F2"/>
          </w:tcPr>
          <w:p w14:paraId="5D9225ED" w14:textId="77777777" w:rsidR="00A70531" w:rsidRPr="00AB32A6" w:rsidRDefault="00A70531" w:rsidP="00A7053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Oxytocin infusions for labor induction or augmentation</w:t>
            </w:r>
          </w:p>
        </w:tc>
        <w:tc>
          <w:tcPr>
            <w:tcW w:w="5400" w:type="dxa"/>
            <w:shd w:val="clear" w:color="auto" w:fill="F2F2F2" w:themeFill="background1" w:themeFillShade="F2"/>
          </w:tcPr>
          <w:p w14:paraId="4AC5D95A" w14:textId="77777777" w:rsidR="00A70531" w:rsidRPr="00AB32A6" w:rsidRDefault="00A70531" w:rsidP="00A70531">
            <w:pPr>
              <w:rPr>
                <w:rFonts w:ascii="Arial" w:hAnsi="Arial" w:cs="Arial"/>
                <w:szCs w:val="20"/>
              </w:rPr>
            </w:pPr>
            <w:r w:rsidRPr="00674E0D">
              <w:rPr>
                <w:rFonts w:ascii="Arial" w:hAnsi="Arial" w:cs="Arial"/>
                <w:szCs w:val="20"/>
              </w:rPr>
              <w:t>Adverse outcome during labor and child delivery.</w:t>
            </w:r>
          </w:p>
        </w:tc>
      </w:tr>
      <w:tr w:rsidR="00A70531" w:rsidRPr="00AB32A6" w14:paraId="3169C0ED" w14:textId="77777777" w:rsidTr="00A70531">
        <w:trPr>
          <w:jc w:val="center"/>
        </w:trPr>
        <w:tc>
          <w:tcPr>
            <w:tcW w:w="4959" w:type="dxa"/>
            <w:shd w:val="clear" w:color="auto" w:fill="FFFFFF" w:themeFill="background1"/>
          </w:tcPr>
          <w:p w14:paraId="0A36B61E" w14:textId="77777777" w:rsidR="00A70531" w:rsidRDefault="00A70531" w:rsidP="00A7053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Sodium Chloride 23.4% (Concentrated Electrolyte for Increased Intracranial Pressure)</w:t>
            </w:r>
          </w:p>
        </w:tc>
        <w:tc>
          <w:tcPr>
            <w:tcW w:w="5400" w:type="dxa"/>
            <w:shd w:val="clear" w:color="auto" w:fill="FFFFFF" w:themeFill="background1"/>
          </w:tcPr>
          <w:p w14:paraId="6FF55278" w14:textId="77777777" w:rsidR="00A70531" w:rsidRPr="00674E0D" w:rsidRDefault="00A70531" w:rsidP="00A70531">
            <w:pPr>
              <w:rPr>
                <w:rFonts w:ascii="Arial" w:hAnsi="Arial" w:cs="Arial"/>
                <w:szCs w:val="20"/>
              </w:rPr>
            </w:pPr>
            <w:r w:rsidRPr="009B5E8C">
              <w:rPr>
                <w:rFonts w:ascii="Arial" w:hAnsi="Arial" w:cs="Arial"/>
                <w:szCs w:val="20"/>
              </w:rPr>
              <w:t>Death if given inappropriately.</w:t>
            </w:r>
          </w:p>
        </w:tc>
      </w:tr>
      <w:tr w:rsidR="00A70531" w:rsidRPr="00AB32A6" w14:paraId="4FF8C048" w14:textId="77777777" w:rsidTr="00A70531">
        <w:trPr>
          <w:jc w:val="center"/>
        </w:trPr>
        <w:tc>
          <w:tcPr>
            <w:tcW w:w="4959" w:type="dxa"/>
            <w:shd w:val="clear" w:color="auto" w:fill="F2F2F2" w:themeFill="background1" w:themeFillShade="F2"/>
          </w:tcPr>
          <w:p w14:paraId="31C8D3A5" w14:textId="370F9F28" w:rsidR="00A70531" w:rsidRDefault="00A70531" w:rsidP="00A7053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Tenecteplase [TNKase]</w:t>
            </w:r>
          </w:p>
        </w:tc>
        <w:tc>
          <w:tcPr>
            <w:tcW w:w="5400" w:type="dxa"/>
            <w:shd w:val="clear" w:color="auto" w:fill="F2F2F2" w:themeFill="background1" w:themeFillShade="F2"/>
          </w:tcPr>
          <w:p w14:paraId="006C25F4" w14:textId="335B08CE" w:rsidR="00A70531" w:rsidRPr="009B5E8C" w:rsidRDefault="00A70531" w:rsidP="00A7053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Increased risk of bleeding.</w:t>
            </w:r>
          </w:p>
        </w:tc>
      </w:tr>
    </w:tbl>
    <w:p w14:paraId="411B1D56" w14:textId="77777777" w:rsidR="00F11AD0" w:rsidRPr="00816ECE" w:rsidRDefault="00F11AD0" w:rsidP="00F11AD0">
      <w:pPr>
        <w:rPr>
          <w:rFonts w:ascii="Arial" w:hAnsi="Arial" w:cs="Arial"/>
          <w:sz w:val="14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98"/>
        <w:gridCol w:w="5357"/>
      </w:tblGrid>
      <w:tr w:rsidR="00F11AD0" w:rsidRPr="00AB32A6" w14:paraId="0D15EF31" w14:textId="77777777" w:rsidTr="00906E8B">
        <w:trPr>
          <w:jc w:val="center"/>
        </w:trPr>
        <w:tc>
          <w:tcPr>
            <w:tcW w:w="10355" w:type="dxa"/>
            <w:gridSpan w:val="2"/>
            <w:tcBorders>
              <w:bottom w:val="single" w:sz="4" w:space="0" w:color="auto"/>
            </w:tcBorders>
            <w:shd w:val="solid" w:color="auto" w:fill="auto"/>
          </w:tcPr>
          <w:p w14:paraId="484152E5" w14:textId="77777777" w:rsidR="00F11AD0" w:rsidRPr="00AB32A6" w:rsidRDefault="00F11AD0" w:rsidP="00906E8B">
            <w:pPr>
              <w:jc w:val="center"/>
              <w:rPr>
                <w:rFonts w:ascii="Arial" w:hAnsi="Arial" w:cs="Arial"/>
                <w:szCs w:val="20"/>
              </w:rPr>
            </w:pPr>
            <w:r w:rsidRPr="00E73A1B">
              <w:rPr>
                <w:rFonts w:ascii="Arial" w:hAnsi="Arial" w:cs="Arial"/>
                <w:color w:val="FFFFFF" w:themeColor="background1"/>
                <w:szCs w:val="20"/>
              </w:rPr>
              <w:t xml:space="preserve">These medications are high alerts for </w:t>
            </w: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P</w:t>
            </w:r>
            <w:r w:rsidRPr="00E73A1B">
              <w:rPr>
                <w:rFonts w:ascii="Arial" w:hAnsi="Arial" w:cs="Arial"/>
                <w:b/>
                <w:color w:val="FFFFFF" w:themeColor="background1"/>
                <w:szCs w:val="20"/>
              </w:rPr>
              <w:t>harmacy</w:t>
            </w:r>
            <w:r w:rsidRPr="00E73A1B">
              <w:rPr>
                <w:rFonts w:ascii="Arial" w:hAnsi="Arial" w:cs="Arial"/>
                <w:color w:val="FFFFFF" w:themeColor="background1"/>
                <w:szCs w:val="20"/>
              </w:rPr>
              <w:t xml:space="preserve"> staff</w:t>
            </w:r>
          </w:p>
        </w:tc>
      </w:tr>
      <w:tr w:rsidR="00F11AD0" w:rsidRPr="00E73A1B" w14:paraId="317C94AF" w14:textId="77777777" w:rsidTr="00906E8B">
        <w:trPr>
          <w:jc w:val="center"/>
        </w:trPr>
        <w:tc>
          <w:tcPr>
            <w:tcW w:w="10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85CFAB" w14:textId="77777777" w:rsidR="00F11AD0" w:rsidRPr="00E73A1B" w:rsidRDefault="00F11AD0" w:rsidP="00A70531">
            <w:pPr>
              <w:rPr>
                <w:rFonts w:ascii="Arial" w:hAnsi="Arial" w:cs="Arial"/>
                <w:color w:val="FFFFFF" w:themeColor="background1"/>
                <w:sz w:val="8"/>
                <w:szCs w:val="8"/>
              </w:rPr>
            </w:pPr>
          </w:p>
        </w:tc>
      </w:tr>
      <w:tr w:rsidR="00F11AD0" w:rsidRPr="00E73A1B" w14:paraId="1EE94AB6" w14:textId="77777777" w:rsidTr="00A70531">
        <w:trPr>
          <w:jc w:val="center"/>
        </w:trPr>
        <w:tc>
          <w:tcPr>
            <w:tcW w:w="4998" w:type="dxa"/>
            <w:shd w:val="solid" w:color="auto" w:fill="auto"/>
          </w:tcPr>
          <w:p w14:paraId="1360D4F2" w14:textId="77777777" w:rsidR="00F11AD0" w:rsidRPr="00E73A1B" w:rsidRDefault="00F11AD0" w:rsidP="00906E8B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E73A1B">
              <w:rPr>
                <w:rFonts w:ascii="Arial" w:hAnsi="Arial" w:cs="Arial"/>
                <w:b/>
                <w:color w:val="FFFFFF" w:themeColor="background1"/>
                <w:szCs w:val="20"/>
              </w:rPr>
              <w:t>Medication</w:t>
            </w:r>
          </w:p>
        </w:tc>
        <w:tc>
          <w:tcPr>
            <w:tcW w:w="5357" w:type="dxa"/>
            <w:shd w:val="solid" w:color="auto" w:fill="auto"/>
          </w:tcPr>
          <w:p w14:paraId="04D5F374" w14:textId="77777777" w:rsidR="00F11AD0" w:rsidRPr="00E73A1B" w:rsidRDefault="00F11AD0" w:rsidP="00906E8B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E73A1B">
              <w:rPr>
                <w:rFonts w:ascii="Arial" w:hAnsi="Arial" w:cs="Arial"/>
                <w:b/>
                <w:color w:val="FFFFFF" w:themeColor="background1"/>
                <w:szCs w:val="20"/>
              </w:rPr>
              <w:t>Improper dose, administration, or monitoring could lead to:</w:t>
            </w:r>
          </w:p>
        </w:tc>
      </w:tr>
      <w:tr w:rsidR="00F11AD0" w:rsidRPr="00AB32A6" w14:paraId="43B92C3E" w14:textId="77777777" w:rsidTr="00A70531">
        <w:trPr>
          <w:jc w:val="center"/>
        </w:trPr>
        <w:tc>
          <w:tcPr>
            <w:tcW w:w="4998" w:type="dxa"/>
            <w:tcBorders>
              <w:bottom w:val="single" w:sz="4" w:space="0" w:color="auto"/>
            </w:tcBorders>
          </w:tcPr>
          <w:p w14:paraId="76E3E9FA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 w:rsidRPr="00AB32A6">
              <w:rPr>
                <w:rFonts w:ascii="Arial" w:hAnsi="Arial" w:cs="Arial"/>
                <w:szCs w:val="20"/>
              </w:rPr>
              <w:t>Anticoagulants</w:t>
            </w:r>
          </w:p>
          <w:p w14:paraId="20940F10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 w:rsidRPr="00AB32A6">
              <w:rPr>
                <w:rFonts w:ascii="Arial" w:hAnsi="Arial" w:cs="Arial"/>
                <w:szCs w:val="20"/>
              </w:rPr>
              <w:t>[Warfarin, Low Molecular Weight Heparin (LMWH), SC unfractionated Heparin, novel anticoagulants, Factor Xa inhibitor]</w:t>
            </w: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14:paraId="6B129A5F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 w:rsidRPr="00AB32A6">
              <w:rPr>
                <w:rFonts w:ascii="Arial" w:hAnsi="Arial" w:cs="Arial"/>
                <w:szCs w:val="20"/>
              </w:rPr>
              <w:t>Bleeding from overdose or thrombotic events from inadequate dose.</w:t>
            </w:r>
          </w:p>
        </w:tc>
      </w:tr>
      <w:tr w:rsidR="00F11AD0" w:rsidRPr="00AB32A6" w14:paraId="59D59A43" w14:textId="77777777" w:rsidTr="00A70531">
        <w:trPr>
          <w:jc w:val="center"/>
        </w:trPr>
        <w:tc>
          <w:tcPr>
            <w:tcW w:w="4998" w:type="dxa"/>
            <w:shd w:val="pct5" w:color="auto" w:fill="auto"/>
          </w:tcPr>
          <w:p w14:paraId="31E31892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 w:rsidRPr="00AB32A6">
              <w:rPr>
                <w:rFonts w:ascii="Arial" w:hAnsi="Arial" w:cs="Arial"/>
                <w:szCs w:val="20"/>
              </w:rPr>
              <w:t>Concentrated Potassium</w:t>
            </w:r>
          </w:p>
        </w:tc>
        <w:tc>
          <w:tcPr>
            <w:tcW w:w="5357" w:type="dxa"/>
            <w:shd w:val="pct5" w:color="auto" w:fill="auto"/>
          </w:tcPr>
          <w:p w14:paraId="70326EE7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Death if given inappropriately.</w:t>
            </w:r>
          </w:p>
        </w:tc>
      </w:tr>
      <w:tr w:rsidR="00F11AD0" w:rsidRPr="00AB32A6" w14:paraId="795672B8" w14:textId="77777777" w:rsidTr="00A70531">
        <w:trPr>
          <w:jc w:val="center"/>
        </w:trPr>
        <w:tc>
          <w:tcPr>
            <w:tcW w:w="4998" w:type="dxa"/>
            <w:tcBorders>
              <w:bottom w:val="single" w:sz="4" w:space="0" w:color="auto"/>
            </w:tcBorders>
          </w:tcPr>
          <w:p w14:paraId="728BF067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 w:rsidRPr="00901515">
              <w:rPr>
                <w:rFonts w:ascii="Arial" w:hAnsi="Arial" w:cs="Arial"/>
                <w:szCs w:val="20"/>
              </w:rPr>
              <w:t>Epoprostenol [Flolan</w:t>
            </w:r>
            <w:r w:rsidRPr="00901515">
              <w:rPr>
                <w:rFonts w:ascii="Arial" w:hAnsi="Arial" w:cs="Arial"/>
                <w:szCs w:val="20"/>
                <w:vertAlign w:val="superscript"/>
              </w:rPr>
              <w:t>®</w:t>
            </w:r>
            <w:r w:rsidRPr="00901515">
              <w:rPr>
                <w:rFonts w:ascii="Arial" w:hAnsi="Arial" w:cs="Arial"/>
                <w:szCs w:val="20"/>
              </w:rPr>
              <w:t xml:space="preserve"> or Veletri</w:t>
            </w:r>
            <w:r w:rsidRPr="00901515">
              <w:rPr>
                <w:rFonts w:ascii="Arial" w:hAnsi="Arial" w:cs="Arial"/>
                <w:szCs w:val="20"/>
                <w:vertAlign w:val="superscript"/>
              </w:rPr>
              <w:t>®</w:t>
            </w:r>
            <w:r w:rsidRPr="00901515">
              <w:rPr>
                <w:rFonts w:ascii="Arial" w:hAnsi="Arial" w:cs="Arial"/>
                <w:szCs w:val="20"/>
              </w:rPr>
              <w:t>] and Treprostinil [Remodulin</w:t>
            </w:r>
            <w:r w:rsidRPr="00901515">
              <w:rPr>
                <w:rFonts w:ascii="Arial" w:hAnsi="Arial" w:cs="Arial"/>
                <w:szCs w:val="20"/>
                <w:vertAlign w:val="superscript"/>
              </w:rPr>
              <w:t>®</w:t>
            </w:r>
            <w:r w:rsidRPr="00901515">
              <w:rPr>
                <w:rFonts w:ascii="Arial" w:hAnsi="Arial" w:cs="Arial"/>
                <w:szCs w:val="20"/>
              </w:rPr>
              <w:t>]</w:t>
            </w: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14:paraId="7D92871E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 w:rsidRPr="00047318">
              <w:rPr>
                <w:rFonts w:ascii="Arial" w:hAnsi="Arial" w:cs="Arial"/>
                <w:szCs w:val="20"/>
              </w:rPr>
              <w:t>Respiratory depression and/or failure if the medication is stopped and hypotension if overdosed.</w:t>
            </w:r>
          </w:p>
        </w:tc>
      </w:tr>
      <w:tr w:rsidR="00F11AD0" w:rsidRPr="00AB32A6" w14:paraId="4577C89B" w14:textId="77777777" w:rsidTr="00A70531">
        <w:trPr>
          <w:jc w:val="center"/>
        </w:trPr>
        <w:tc>
          <w:tcPr>
            <w:tcW w:w="4998" w:type="dxa"/>
            <w:shd w:val="pct5" w:color="auto" w:fill="auto"/>
          </w:tcPr>
          <w:p w14:paraId="047C018C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 w:rsidRPr="00AB32A6">
              <w:rPr>
                <w:rFonts w:ascii="Arial" w:hAnsi="Arial" w:cs="Arial"/>
                <w:szCs w:val="20"/>
              </w:rPr>
              <w:t>Promethazine IV</w:t>
            </w:r>
            <w:r>
              <w:rPr>
                <w:rFonts w:ascii="Arial" w:hAnsi="Arial" w:cs="Arial"/>
                <w:szCs w:val="20"/>
              </w:rPr>
              <w:t xml:space="preserve"> [Phenergan</w:t>
            </w:r>
            <w:r w:rsidRPr="00DC1AEE">
              <w:rPr>
                <w:rFonts w:ascii="Arial" w:hAnsi="Arial" w:cs="Arial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Cs w:val="20"/>
              </w:rPr>
              <w:t>]</w:t>
            </w:r>
          </w:p>
        </w:tc>
        <w:tc>
          <w:tcPr>
            <w:tcW w:w="5357" w:type="dxa"/>
            <w:shd w:val="pct5" w:color="auto" w:fill="auto"/>
          </w:tcPr>
          <w:p w14:paraId="2453FF59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Severe tissue injury from extravasation.</w:t>
            </w:r>
          </w:p>
        </w:tc>
      </w:tr>
      <w:tr w:rsidR="00F11AD0" w:rsidRPr="00AB32A6" w14:paraId="1ABA8EDF" w14:textId="77777777" w:rsidTr="00A70531">
        <w:trPr>
          <w:jc w:val="center"/>
        </w:trPr>
        <w:tc>
          <w:tcPr>
            <w:tcW w:w="4998" w:type="dxa"/>
          </w:tcPr>
          <w:p w14:paraId="1F57C2E5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Total Parenteral Nutrition [TPN]</w:t>
            </w:r>
          </w:p>
        </w:tc>
        <w:tc>
          <w:tcPr>
            <w:tcW w:w="5357" w:type="dxa"/>
          </w:tcPr>
          <w:p w14:paraId="04DC83D7" w14:textId="77777777" w:rsidR="00F11AD0" w:rsidRPr="00AB32A6" w:rsidRDefault="00F11AD0" w:rsidP="00906E8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Infection, adverse outcomes or death.</w:t>
            </w:r>
          </w:p>
        </w:tc>
      </w:tr>
    </w:tbl>
    <w:p w14:paraId="31EF609C" w14:textId="6B8E5873" w:rsidR="00F75843" w:rsidRPr="00F11AD0" w:rsidRDefault="00F75843" w:rsidP="003B7A0A"/>
    <w:sectPr w:rsidR="00F75843" w:rsidRPr="00F11AD0" w:rsidSect="003B7A0A">
      <w:pgSz w:w="12240" w:h="15840"/>
      <w:pgMar w:top="720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843"/>
    <w:rsid w:val="00047318"/>
    <w:rsid w:val="00071CFD"/>
    <w:rsid w:val="001C3AFC"/>
    <w:rsid w:val="003B7A0A"/>
    <w:rsid w:val="005E3CC0"/>
    <w:rsid w:val="0064171A"/>
    <w:rsid w:val="006D3581"/>
    <w:rsid w:val="007715F4"/>
    <w:rsid w:val="00826951"/>
    <w:rsid w:val="0087471A"/>
    <w:rsid w:val="00901515"/>
    <w:rsid w:val="00A04740"/>
    <w:rsid w:val="00A70531"/>
    <w:rsid w:val="00AB32A6"/>
    <w:rsid w:val="00B60944"/>
    <w:rsid w:val="00B973D0"/>
    <w:rsid w:val="00D44D1D"/>
    <w:rsid w:val="00DC1AEE"/>
    <w:rsid w:val="00E634BA"/>
    <w:rsid w:val="00E73A1B"/>
    <w:rsid w:val="00E77969"/>
    <w:rsid w:val="00EC387E"/>
    <w:rsid w:val="00F11AD0"/>
    <w:rsid w:val="00F7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F605B"/>
  <w15:docId w15:val="{598F7DB7-D482-485D-BE80-24593B95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8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5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rd" ma:contentTypeID="0x01010056F4A6E2878A9D4297FFB9A39844D95400D2B052425CA20042A2F768C2553FED37" ma:contentTypeVersion="14" ma:contentTypeDescription="" ma:contentTypeScope="" ma:versionID="34754125a43f2d8132693c076464c20d">
  <xsd:schema xmlns:xsd="http://www.w3.org/2001/XMLSchema" xmlns:xs="http://www.w3.org/2001/XMLSchema" xmlns:p="http://schemas.microsoft.com/office/2006/metadata/properties" xmlns:ns3="a186de59-5215-41f7-b241-2e1296464d97" xmlns:ns4="5f3bcc01-a8de-458f-b27c-7d38def43f69" targetNamespace="http://schemas.microsoft.com/office/2006/metadata/properties" ma:root="true" ma:fieldsID="e4c5d67bd1f79d80c955967d69bf0a50" ns3:_="" ns4:_="">
    <xsd:import namespace="a186de59-5215-41f7-b241-2e1296464d97"/>
    <xsd:import namespace="5f3bcc01-a8de-458f-b27c-7d38def43f69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n130b11e6df340058d15a3f0eae8a9a8" minOccurs="0"/>
                <xsd:element ref="ns3:TaxCatchAll" minOccurs="0"/>
                <xsd:element ref="ns3:TaxCatchAllLabel" minOccurs="0"/>
                <xsd:element ref="ns3:od7e16f54b704383bade9d66363827d5" minOccurs="0"/>
                <xsd:element ref="ns3:Effective_x0020_Date" minOccurs="0"/>
                <xsd:element ref="ns3:Revision_x0020_Date" minOccurs="0"/>
                <xsd:element ref="ns3:Last_x0020_Review_x0020_Date" minOccurs="0"/>
                <xsd:element ref="ns4:Withdrawn" minOccurs="0"/>
                <xsd:element ref="ns4:Withdrawn_x0020_Date" minOccurs="0"/>
                <xsd:element ref="ns4:Policy_x0020_Number_x0020_or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6de59-5215-41f7-b241-2e1296464d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130b11e6df340058d15a3f0eae8a9a8" ma:index="11" ma:taxonomy="true" ma:internalName="n130b11e6df340058d15a3f0eae8a9a8" ma:taxonomyFieldName="UNITS" ma:displayName="UNITS" ma:indexed="true" ma:default="" ma:fieldId="{7130b11e-6df3-4005-8d15-a3f0eae8a9a8}" ma:sspId="a7fdbadc-0737-4a26-bd92-03052c307544" ma:termSetId="3ed65f2f-a8a6-4e9e-8660-42fae557e4cb" ma:anchorId="9ff203af-5553-4d22-9c42-cd686ecb1c46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5578ff2-5a23-49a8-aa0f-96f10699e1c7}" ma:internalName="TaxCatchAll" ma:showField="CatchAllData" ma:web="a186de59-5215-41f7-b241-2e1296464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5578ff2-5a23-49a8-aa0f-96f10699e1c7}" ma:internalName="TaxCatchAllLabel" ma:readOnly="true" ma:showField="CatchAllDataLabel" ma:web="a186de59-5215-41f7-b241-2e1296464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d7e16f54b704383bade9d66363827d5" ma:index="15" nillable="true" ma:taxonomy="true" ma:internalName="od7e16f54b704383bade9d66363827d5" ma:taxonomyFieldName="Standards_x0020_Type" ma:displayName="Standards Type" ma:indexed="true" ma:default="" ma:fieldId="{8d7e16f5-4b70-4383-bade-9d66363827d5}" ma:sspId="a7fdbadc-0737-4a26-bd92-03052c307544" ma:termSetId="51b449fc-3a4f-4b68-9bc2-f45fd68e7c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fective_x0020_Date" ma:index="17" nillable="true" ma:displayName="Effective Date" ma:format="DateOnly" ma:internalName="Effective_x0020_Date">
      <xsd:simpleType>
        <xsd:restriction base="dms:DateTime"/>
      </xsd:simpleType>
    </xsd:element>
    <xsd:element name="Revision_x0020_Date" ma:index="18" nillable="true" ma:displayName="Last Revision Date" ma:format="DateOnly" ma:internalName="Revision_x0020_Date">
      <xsd:simpleType>
        <xsd:restriction base="dms:DateTime"/>
      </xsd:simpleType>
    </xsd:element>
    <xsd:element name="Last_x0020_Review_x0020_Date" ma:index="19" nillable="true" ma:displayName="Last Review Date" ma:format="DateOnly" ma:internalName="Last_x0020_Review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bcc01-a8de-458f-b27c-7d38def43f69" elementFormDefault="qualified">
    <xsd:import namespace="http://schemas.microsoft.com/office/2006/documentManagement/types"/>
    <xsd:import namespace="http://schemas.microsoft.com/office/infopath/2007/PartnerControls"/>
    <xsd:element name="Withdrawn" ma:index="21" nillable="true" ma:displayName="Withdrawn" ma:default="0" ma:description="Please indicate if this item has been withdrawn and no longer enforced." ma:internalName="Withdrawn">
      <xsd:simpleType>
        <xsd:restriction base="dms:Boolean"/>
      </xsd:simpleType>
    </xsd:element>
    <xsd:element name="Withdrawn_x0020_Date" ma:index="22" nillable="true" ma:displayName="Withdrawn Date" ma:description="Please indicated the date this item was withdrawn and no longer enforced." ma:format="DateOnly" ma:internalName="Withdrawn_x0020_Date">
      <xsd:simpleType>
        <xsd:restriction base="dms:DateTime"/>
      </xsd:simpleType>
    </xsd:element>
    <xsd:element name="Policy_x0020_Number_x0020_or_x0020_ID" ma:index="23" nillable="true" ma:displayName="Policy Number or ID" ma:description="Please enter the policy number or ID for  this item." ma:internalName="Policy_x0020_Number_x0020_or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thdrawn xmlns="5f3bcc01-a8de-458f-b27c-7d38def43f69">false</Withdrawn>
    <Withdrawn_x0020_Date xmlns="5f3bcc01-a8de-458f-b27c-7d38def43f69" xsi:nil="true"/>
    <od7e16f54b704383bade9d66363827d5 xmlns="a186de59-5215-41f7-b241-2e1296464d97">
      <Terms xmlns="http://schemas.microsoft.com/office/infopath/2007/PartnerControls"/>
    </od7e16f54b704383bade9d66363827d5>
    <Revision_x0020_Date xmlns="a186de59-5215-41f7-b241-2e1296464d97" xsi:nil="true"/>
    <n130b11e6df340058d15a3f0eae8a9a8 xmlns="a186de59-5215-41f7-b241-2e1296464d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Pharmacy</TermName>
          <TermId xmlns="http://schemas.microsoft.com/office/infopath/2007/PartnerControls">3fe7de64-5926-4fbe-a92b-fac8931419e5</TermId>
        </TermInfo>
      </Terms>
    </n130b11e6df340058d15a3f0eae8a9a8>
    <Effective_x0020_Date xmlns="a186de59-5215-41f7-b241-2e1296464d97" xsi:nil="true"/>
    <TaxCatchAll xmlns="a186de59-5215-41f7-b241-2e1296464d97"/>
    <Last_x0020_Review_x0020_Date xmlns="a186de59-5215-41f7-b241-2e1296464d97" xsi:nil="true"/>
    <Policy_x0020_Number_x0020_or_x0020_ID xmlns="5f3bcc01-a8de-458f-b27c-7d38def43f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52D880-639A-4020-A96D-4323274F6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6de59-5215-41f7-b241-2e1296464d97"/>
    <ds:schemaRef ds:uri="5f3bcc01-a8de-458f-b27c-7d38def43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C3306-C72D-46FD-A746-7FC2176B6AA5}">
  <ds:schemaRefs>
    <ds:schemaRef ds:uri="http://purl.org/dc/terms/"/>
    <ds:schemaRef ds:uri="5f3bcc01-a8de-458f-b27c-7d38def43f6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186de59-5215-41f7-b241-2e1296464d9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B79BB9-E92E-4571-B339-78C813807E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4208D8-1D25-4298-B89C-893A3F276C6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UCHC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LaCasse,Ruth</dc:creator>
  <cp:lastModifiedBy>Czerwinski,Jennifer</cp:lastModifiedBy>
  <cp:revision>4</cp:revision>
  <cp:lastPrinted>2014-09-23T15:51:00Z</cp:lastPrinted>
  <dcterms:created xsi:type="dcterms:W3CDTF">2021-04-29T18:54:00Z</dcterms:created>
  <dcterms:modified xsi:type="dcterms:W3CDTF">2023-05-05T18:37:00Z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0x01010056F4A6E2878A9D4297FFB9A39844D95400D2B052425CA20042A2F768C2553FED37</vt:lpwstr>
  </property>
</Properties>
</file>