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6BC2" w14:textId="77777777" w:rsidR="00C61CD5" w:rsidRPr="000C385D" w:rsidRDefault="00C61CD5" w:rsidP="00C61CD5">
      <w:pPr>
        <w:jc w:val="center"/>
        <w:rPr>
          <w:rFonts w:ascii="Arial" w:hAnsi="Arial" w:cs="Arial"/>
          <w:b/>
          <w:sz w:val="20"/>
        </w:rPr>
      </w:pPr>
      <w:r w:rsidRPr="000C385D">
        <w:rPr>
          <w:rFonts w:ascii="Arial" w:hAnsi="Arial" w:cs="Arial"/>
          <w:b/>
          <w:sz w:val="20"/>
        </w:rPr>
        <w:t>Dofetilide (Tikosyn®) Initiation Guideline</w:t>
      </w:r>
    </w:p>
    <w:p w14:paraId="1D73F1FB" w14:textId="77777777" w:rsidR="00C61CD5" w:rsidRPr="000C385D" w:rsidRDefault="00C61CD5" w:rsidP="00C61CD5">
      <w:pPr>
        <w:rPr>
          <w:rFonts w:ascii="Arial" w:hAnsi="Arial" w:cs="Arial"/>
          <w:sz w:val="20"/>
        </w:rPr>
      </w:pPr>
    </w:p>
    <w:p w14:paraId="0416F172" w14:textId="77777777" w:rsidR="00C61CD5" w:rsidRPr="000C385D" w:rsidRDefault="00C61CD5" w:rsidP="00C61CD5">
      <w:pPr>
        <w:rPr>
          <w:rFonts w:ascii="Arial" w:hAnsi="Arial" w:cs="Arial"/>
          <w:sz w:val="20"/>
        </w:rPr>
      </w:pPr>
      <w:r w:rsidRPr="000C385D">
        <w:rPr>
          <w:rFonts w:ascii="Arial" w:hAnsi="Arial" w:cs="Arial"/>
          <w:b/>
          <w:sz w:val="20"/>
        </w:rPr>
        <w:t>PURPOSE</w:t>
      </w:r>
      <w:r w:rsidRPr="000C385D">
        <w:rPr>
          <w:rFonts w:ascii="Arial" w:hAnsi="Arial" w:cs="Arial"/>
          <w:sz w:val="20"/>
        </w:rPr>
        <w:t xml:space="preserve">: </w:t>
      </w:r>
    </w:p>
    <w:p w14:paraId="7F394BEC" w14:textId="77777777" w:rsidR="00C61CD5" w:rsidRPr="000C385D" w:rsidRDefault="00C61CD5" w:rsidP="00C61CD5">
      <w:pPr>
        <w:rPr>
          <w:rFonts w:ascii="Arial" w:hAnsi="Arial" w:cs="Arial"/>
          <w:sz w:val="20"/>
        </w:rPr>
      </w:pPr>
    </w:p>
    <w:p w14:paraId="54228EB3" w14:textId="77777777" w:rsidR="00C61CD5" w:rsidRPr="000C385D" w:rsidRDefault="00C61CD5" w:rsidP="00C61CD5">
      <w:pPr>
        <w:rPr>
          <w:rFonts w:ascii="Arial" w:hAnsi="Arial" w:cs="Arial"/>
          <w:sz w:val="20"/>
        </w:rPr>
      </w:pPr>
      <w:r w:rsidRPr="000C385D">
        <w:rPr>
          <w:rFonts w:ascii="Arial" w:hAnsi="Arial" w:cs="Arial"/>
          <w:sz w:val="20"/>
        </w:rPr>
        <w:t xml:space="preserve">To specify prescribing physician, nursing, and pharmacist responsibilities in the management of patients </w:t>
      </w:r>
      <w:r w:rsidRPr="000C385D">
        <w:rPr>
          <w:rFonts w:ascii="Arial" w:hAnsi="Arial" w:cs="Arial"/>
          <w:b/>
          <w:sz w:val="20"/>
          <w:u w:val="single"/>
        </w:rPr>
        <w:t>initiated</w:t>
      </w:r>
      <w:r w:rsidRPr="000C385D">
        <w:rPr>
          <w:rFonts w:ascii="Arial" w:hAnsi="Arial" w:cs="Arial"/>
          <w:sz w:val="20"/>
        </w:rPr>
        <w:t xml:space="preserve"> on dofetilide. </w:t>
      </w:r>
    </w:p>
    <w:p w14:paraId="4CC94D81" w14:textId="77777777" w:rsidR="00C61CD5" w:rsidRPr="000C385D" w:rsidRDefault="00C61CD5" w:rsidP="00C61CD5">
      <w:pPr>
        <w:rPr>
          <w:rFonts w:ascii="Arial" w:hAnsi="Arial" w:cs="Arial"/>
          <w:b/>
          <w:sz w:val="20"/>
          <w:u w:val="single"/>
        </w:rPr>
      </w:pPr>
    </w:p>
    <w:p w14:paraId="61AF3DF4" w14:textId="77777777" w:rsidR="00C61CD5" w:rsidRPr="000C385D" w:rsidRDefault="00C61CD5" w:rsidP="00C61CD5">
      <w:pPr>
        <w:rPr>
          <w:rFonts w:ascii="Arial" w:hAnsi="Arial" w:cs="Arial"/>
          <w:b/>
          <w:sz w:val="20"/>
          <w:u w:val="single"/>
        </w:rPr>
      </w:pPr>
      <w:r w:rsidRPr="000C385D">
        <w:rPr>
          <w:rFonts w:ascii="Arial" w:hAnsi="Arial" w:cs="Arial"/>
          <w:b/>
          <w:sz w:val="20"/>
          <w:u w:val="single"/>
        </w:rPr>
        <w:t>This information does NOT apply to continuation of patient’s home dofetilide therapy. For information regarding continuation of home therapy, see Appendix A of this document.</w:t>
      </w:r>
    </w:p>
    <w:p w14:paraId="1AE8AFA8" w14:textId="77777777" w:rsidR="00C61CD5" w:rsidRPr="000C385D" w:rsidRDefault="00C61CD5" w:rsidP="00C61CD5">
      <w:pPr>
        <w:rPr>
          <w:rFonts w:ascii="Arial" w:hAnsi="Arial" w:cs="Arial"/>
          <w:sz w:val="20"/>
        </w:rPr>
      </w:pPr>
    </w:p>
    <w:p w14:paraId="6BA776BA" w14:textId="77777777" w:rsidR="00C61CD5" w:rsidRPr="000C385D" w:rsidRDefault="00C61CD5" w:rsidP="00C61CD5">
      <w:pPr>
        <w:rPr>
          <w:rFonts w:ascii="Arial" w:hAnsi="Arial" w:cs="Arial"/>
          <w:sz w:val="20"/>
        </w:rPr>
      </w:pPr>
      <w:hyperlink w:anchor="AppendixA" w:history="1">
        <w:r w:rsidRPr="007D7C3A">
          <w:rPr>
            <w:rStyle w:val="Hyperlink"/>
            <w:rFonts w:ascii="Arial" w:hAnsi="Arial" w:cs="Arial"/>
            <w:sz w:val="20"/>
          </w:rPr>
          <w:t>Appendix A – Dofetilide continuation procedures</w:t>
        </w:r>
      </w:hyperlink>
    </w:p>
    <w:p w14:paraId="1282AE57" w14:textId="77777777" w:rsidR="00C61CD5" w:rsidRPr="000C385D" w:rsidRDefault="00C61CD5" w:rsidP="00C61CD5">
      <w:pPr>
        <w:rPr>
          <w:rFonts w:ascii="Arial" w:hAnsi="Arial" w:cs="Arial"/>
          <w:sz w:val="20"/>
        </w:rPr>
      </w:pPr>
      <w:hyperlink w:anchor="AppendixB" w:history="1">
        <w:r w:rsidRPr="007D7C3A">
          <w:rPr>
            <w:rStyle w:val="Hyperlink"/>
            <w:rFonts w:ascii="Arial" w:hAnsi="Arial" w:cs="Arial"/>
            <w:sz w:val="20"/>
          </w:rPr>
          <w:t xml:space="preserve">Appendix B – Staff requirements when initiating dofetilide </w:t>
        </w:r>
      </w:hyperlink>
    </w:p>
    <w:p w14:paraId="3A670151" w14:textId="77777777" w:rsidR="00C61CD5" w:rsidRPr="000C385D" w:rsidRDefault="00C61CD5" w:rsidP="00C61CD5">
      <w:pPr>
        <w:rPr>
          <w:rFonts w:ascii="Arial" w:hAnsi="Arial" w:cs="Arial"/>
          <w:sz w:val="20"/>
        </w:rPr>
      </w:pPr>
      <w:hyperlink w:anchor="AppendixC" w:history="1">
        <w:r w:rsidRPr="007D7C3A">
          <w:rPr>
            <w:rStyle w:val="Hyperlink"/>
            <w:rFonts w:ascii="Arial" w:hAnsi="Arial" w:cs="Arial"/>
            <w:sz w:val="20"/>
          </w:rPr>
          <w:t xml:space="preserve">Appendix C – </w:t>
        </w:r>
        <w:r w:rsidRPr="002F7542">
          <w:rPr>
            <w:rStyle w:val="Hyperlink"/>
            <w:rFonts w:ascii="Arial" w:hAnsi="Arial" w:cs="Arial"/>
            <w:sz w:val="20"/>
          </w:rPr>
          <w:t xml:space="preserve">Relevant formulas and calculations </w:t>
        </w:r>
      </w:hyperlink>
    </w:p>
    <w:p w14:paraId="1CAA65BB" w14:textId="77777777" w:rsidR="00C61CD5" w:rsidRPr="000C385D" w:rsidRDefault="00C61CD5" w:rsidP="00C61CD5">
      <w:pPr>
        <w:rPr>
          <w:rFonts w:ascii="Arial" w:hAnsi="Arial" w:cs="Arial"/>
          <w:sz w:val="20"/>
        </w:rPr>
      </w:pPr>
      <w:hyperlink w:anchor="AppendixD" w:history="1">
        <w:r w:rsidRPr="007D7C3A">
          <w:rPr>
            <w:rStyle w:val="Hyperlink"/>
            <w:rFonts w:ascii="Arial" w:hAnsi="Arial" w:cs="Arial"/>
            <w:sz w:val="20"/>
          </w:rPr>
          <w:t xml:space="preserve">Appendix D – </w:t>
        </w:r>
        <w:r w:rsidRPr="002F7542">
          <w:rPr>
            <w:rStyle w:val="Hyperlink"/>
            <w:rFonts w:ascii="Arial" w:hAnsi="Arial" w:cs="Arial"/>
            <w:sz w:val="20"/>
          </w:rPr>
          <w:t>Drug interaction tables</w:t>
        </w:r>
        <w:r>
          <w:rPr>
            <w:rStyle w:val="Hyperlink"/>
            <w:rFonts w:ascii="Arial" w:hAnsi="Arial" w:cs="Arial"/>
            <w:sz w:val="20"/>
          </w:rPr>
          <w:t xml:space="preserve"> </w:t>
        </w:r>
        <w:r w:rsidRPr="007D7C3A">
          <w:rPr>
            <w:rStyle w:val="Hyperlink"/>
            <w:rFonts w:ascii="Arial" w:hAnsi="Arial" w:cs="Arial"/>
            <w:sz w:val="20"/>
          </w:rPr>
          <w:t xml:space="preserve"> </w:t>
        </w:r>
      </w:hyperlink>
    </w:p>
    <w:p w14:paraId="500D8096" w14:textId="77777777" w:rsidR="00C61CD5" w:rsidRPr="000C385D" w:rsidRDefault="00C61CD5" w:rsidP="00C61CD5">
      <w:pPr>
        <w:rPr>
          <w:rFonts w:ascii="Arial" w:hAnsi="Arial" w:cs="Arial"/>
          <w:sz w:val="20"/>
        </w:rPr>
      </w:pPr>
      <w:hyperlink w:anchor="AppendixE" w:history="1">
        <w:r w:rsidRPr="007D7C3A">
          <w:rPr>
            <w:rStyle w:val="Hyperlink"/>
            <w:rFonts w:ascii="Arial" w:hAnsi="Arial" w:cs="Arial"/>
            <w:sz w:val="20"/>
          </w:rPr>
          <w:t>Appendix E – Dofetilide discharge procedures</w:t>
        </w:r>
      </w:hyperlink>
    </w:p>
    <w:p w14:paraId="310AE98A" w14:textId="77777777" w:rsidR="00C61CD5" w:rsidRDefault="00C61CD5" w:rsidP="00C61CD5">
      <w:pPr>
        <w:rPr>
          <w:rFonts w:ascii="Arial" w:hAnsi="Arial" w:cs="Arial"/>
          <w:sz w:val="20"/>
        </w:rPr>
      </w:pPr>
      <w:hyperlink w:anchor="AppendixF" w:history="1">
        <w:r w:rsidRPr="007D7C3A">
          <w:rPr>
            <w:rStyle w:val="Hyperlink"/>
            <w:rFonts w:ascii="Arial" w:hAnsi="Arial" w:cs="Arial"/>
            <w:sz w:val="20"/>
          </w:rPr>
          <w:t xml:space="preserve">Appendix F – Dosing algorithm used in the TIKOSYN clinical program </w:t>
        </w:r>
      </w:hyperlink>
    </w:p>
    <w:p w14:paraId="0AAE0DF5" w14:textId="77777777" w:rsidR="00C61CD5" w:rsidRPr="000C385D" w:rsidRDefault="00C61CD5" w:rsidP="00C61CD5">
      <w:pPr>
        <w:rPr>
          <w:rFonts w:ascii="Arial" w:hAnsi="Arial" w:cs="Arial"/>
          <w:sz w:val="20"/>
        </w:rPr>
      </w:pPr>
      <w:hyperlink w:anchor="AppendixG" w:history="1">
        <w:r w:rsidRPr="007D7C3A">
          <w:rPr>
            <w:rStyle w:val="Hyperlink"/>
            <w:rFonts w:ascii="Arial" w:hAnsi="Arial" w:cs="Arial"/>
            <w:sz w:val="20"/>
          </w:rPr>
          <w:t xml:space="preserve">Appendix G – References </w:t>
        </w:r>
      </w:hyperlink>
    </w:p>
    <w:p w14:paraId="525A13AB" w14:textId="77777777" w:rsidR="00C61CD5" w:rsidRDefault="00C61CD5" w:rsidP="00C61CD5">
      <w:pPr>
        <w:rPr>
          <w:rFonts w:ascii="Arial" w:hAnsi="Arial" w:cs="Arial"/>
          <w:sz w:val="20"/>
        </w:rPr>
      </w:pPr>
    </w:p>
    <w:p w14:paraId="64B172A4" w14:textId="77777777" w:rsidR="00C61CD5" w:rsidRPr="00C70EB0" w:rsidRDefault="00C61CD5" w:rsidP="00C61CD5">
      <w:pPr>
        <w:rPr>
          <w:rFonts w:ascii="Arial" w:hAnsi="Arial" w:cs="Arial"/>
          <w:b/>
          <w:sz w:val="20"/>
        </w:rPr>
      </w:pPr>
      <w:r w:rsidRPr="00C70EB0">
        <w:rPr>
          <w:rFonts w:ascii="Arial" w:hAnsi="Arial" w:cs="Arial"/>
          <w:b/>
          <w:sz w:val="20"/>
        </w:rPr>
        <w:t xml:space="preserve">FDA Announcement: </w:t>
      </w:r>
    </w:p>
    <w:p w14:paraId="0687F086" w14:textId="77777777" w:rsidR="00C61CD5" w:rsidRDefault="00C61CD5" w:rsidP="00C61CD5">
      <w:pPr>
        <w:rPr>
          <w:rFonts w:ascii="Arial" w:hAnsi="Arial" w:cs="Arial"/>
          <w:sz w:val="20"/>
        </w:rPr>
      </w:pPr>
    </w:p>
    <w:p w14:paraId="2822EA38" w14:textId="77777777" w:rsidR="00C61CD5" w:rsidRDefault="00C61CD5" w:rsidP="00C61CD5">
      <w:pPr>
        <w:rPr>
          <w:rFonts w:ascii="Arial" w:hAnsi="Arial" w:cs="Arial"/>
          <w:sz w:val="20"/>
        </w:rPr>
      </w:pPr>
      <w:r>
        <w:rPr>
          <w:rFonts w:ascii="Arial" w:hAnsi="Arial" w:cs="Arial"/>
          <w:sz w:val="20"/>
        </w:rPr>
        <w:t>Dofetilide (Tikosyn</w:t>
      </w:r>
      <w:r w:rsidRPr="000C385D">
        <w:rPr>
          <w:rFonts w:ascii="Arial" w:hAnsi="Arial" w:cs="Arial"/>
          <w:b/>
          <w:sz w:val="20"/>
        </w:rPr>
        <w:t>®</w:t>
      </w:r>
      <w:r>
        <w:rPr>
          <w:rFonts w:ascii="Arial" w:hAnsi="Arial" w:cs="Arial"/>
          <w:sz w:val="20"/>
        </w:rPr>
        <w:t>) and generic equivalents have been removed from the Risk Evaluation and Mitigation Strategy (REMS) program as of March 9, 2016.</w:t>
      </w:r>
    </w:p>
    <w:p w14:paraId="5E804042" w14:textId="77777777" w:rsidR="00C61CD5" w:rsidRDefault="00C61CD5" w:rsidP="00C61CD5">
      <w:pPr>
        <w:rPr>
          <w:rFonts w:ascii="Arial" w:hAnsi="Arial" w:cs="Arial"/>
          <w:sz w:val="20"/>
        </w:rPr>
      </w:pPr>
    </w:p>
    <w:p w14:paraId="792DFC9D" w14:textId="77777777" w:rsidR="00C61CD5" w:rsidRPr="00EE54DA" w:rsidRDefault="00C61CD5" w:rsidP="00C61CD5">
      <w:pPr>
        <w:pStyle w:val="ListParagraph"/>
        <w:numPr>
          <w:ilvl w:val="0"/>
          <w:numId w:val="34"/>
        </w:numPr>
        <w:rPr>
          <w:rFonts w:ascii="Arial" w:hAnsi="Arial" w:cs="Arial"/>
          <w:sz w:val="20"/>
        </w:rPr>
      </w:pPr>
      <w:r w:rsidRPr="00EE54DA">
        <w:rPr>
          <w:rFonts w:ascii="Arial" w:hAnsi="Arial" w:cs="Arial"/>
          <w:sz w:val="20"/>
        </w:rPr>
        <w:t xml:space="preserve">Prescribers of dofetilide no longer are required to enroll in the Tikosyn® In Pharmacy System (T.I.P.S.) Program. </w:t>
      </w:r>
    </w:p>
    <w:p w14:paraId="74410EAA" w14:textId="77777777" w:rsidR="00C61CD5" w:rsidRPr="00EE54DA" w:rsidRDefault="00C61CD5" w:rsidP="00C61CD5">
      <w:pPr>
        <w:pStyle w:val="ListParagraph"/>
        <w:numPr>
          <w:ilvl w:val="0"/>
          <w:numId w:val="34"/>
        </w:numPr>
        <w:rPr>
          <w:rFonts w:ascii="Arial" w:hAnsi="Arial" w:cs="Arial"/>
          <w:sz w:val="20"/>
        </w:rPr>
      </w:pPr>
      <w:r w:rsidRPr="00EE54DA">
        <w:rPr>
          <w:rFonts w:ascii="Arial" w:hAnsi="Arial" w:cs="Arial"/>
          <w:sz w:val="20"/>
        </w:rPr>
        <w:t xml:space="preserve">Pharmacies and pharmacy personnel no longer have to check to see if the prescribing health care professional is certified in the T.I.P.S. program and can dispense dofetilide and generic equivalents without enrolling in the T.I.P.S. program   </w:t>
      </w:r>
    </w:p>
    <w:p w14:paraId="7EDC84DE" w14:textId="77777777" w:rsidR="00C61CD5" w:rsidRDefault="00C61CD5" w:rsidP="00C61CD5">
      <w:pPr>
        <w:rPr>
          <w:rFonts w:ascii="Arial" w:hAnsi="Arial" w:cs="Arial"/>
          <w:sz w:val="20"/>
        </w:rPr>
      </w:pPr>
    </w:p>
    <w:p w14:paraId="6CE23540" w14:textId="77777777" w:rsidR="00C61CD5" w:rsidRPr="00EE54DA" w:rsidRDefault="00C61CD5" w:rsidP="00C61CD5">
      <w:pPr>
        <w:pStyle w:val="Default"/>
        <w:rPr>
          <w:rFonts w:ascii="Arial" w:hAnsi="Arial" w:cs="Arial"/>
          <w:color w:val="auto"/>
        </w:rPr>
      </w:pPr>
      <w:r>
        <w:rPr>
          <w:rFonts w:ascii="Arial" w:hAnsi="Arial" w:cs="Arial"/>
          <w:sz w:val="20"/>
        </w:rPr>
        <w:t xml:space="preserve">Although dofetilide monitoring is no longer required through the REMS program, per the FDA, </w:t>
      </w:r>
      <w:r w:rsidRPr="00EE54DA">
        <w:rPr>
          <w:rFonts w:ascii="Arial" w:hAnsi="Arial" w:cs="Arial"/>
          <w:sz w:val="20"/>
          <w:szCs w:val="20"/>
        </w:rPr>
        <w:t xml:space="preserve">“Prescribers should continue to follow the labeled directions for initiation and dose selection of </w:t>
      </w:r>
      <w:r>
        <w:rPr>
          <w:rFonts w:ascii="Arial" w:hAnsi="Arial" w:cs="Arial"/>
          <w:sz w:val="20"/>
        </w:rPr>
        <w:t>Dofetilide (Tikosyn</w:t>
      </w:r>
      <w:r w:rsidRPr="000C385D">
        <w:rPr>
          <w:rFonts w:ascii="Arial" w:hAnsi="Arial" w:cs="Arial"/>
          <w:b/>
          <w:sz w:val="20"/>
        </w:rPr>
        <w:t>®</w:t>
      </w:r>
      <w:r>
        <w:rPr>
          <w:rFonts w:ascii="Arial" w:hAnsi="Arial" w:cs="Arial"/>
          <w:sz w:val="20"/>
        </w:rPr>
        <w:t xml:space="preserve">) </w:t>
      </w:r>
      <w:r w:rsidRPr="00EE54DA">
        <w:rPr>
          <w:rFonts w:ascii="Arial" w:hAnsi="Arial" w:cs="Arial"/>
          <w:sz w:val="20"/>
          <w:szCs w:val="20"/>
        </w:rPr>
        <w:t>in order to minimize the risk of i</w:t>
      </w:r>
      <w:r>
        <w:rPr>
          <w:rFonts w:ascii="Arial" w:hAnsi="Arial" w:cs="Arial"/>
          <w:sz w:val="20"/>
          <w:szCs w:val="20"/>
        </w:rPr>
        <w:t>nduced ventricular arrhythmias.”</w:t>
      </w:r>
      <w:r w:rsidRPr="00EE54DA">
        <w:rPr>
          <w:rFonts w:ascii="Arial" w:hAnsi="Arial" w:cs="Arial"/>
          <w:sz w:val="20"/>
          <w:szCs w:val="20"/>
        </w:rPr>
        <w:t xml:space="preserve"> </w:t>
      </w:r>
    </w:p>
    <w:p w14:paraId="3D21DB26" w14:textId="77777777" w:rsidR="00C61CD5" w:rsidRPr="000C385D" w:rsidRDefault="00C61CD5" w:rsidP="00C61CD5">
      <w:pPr>
        <w:rPr>
          <w:rFonts w:ascii="Arial" w:hAnsi="Arial" w:cs="Arial"/>
          <w:b/>
          <w:sz w:val="20"/>
        </w:rPr>
      </w:pPr>
    </w:p>
    <w:p w14:paraId="56E1273B" w14:textId="77777777" w:rsidR="00C61CD5" w:rsidRPr="000C385D" w:rsidRDefault="00C61CD5" w:rsidP="00C61CD5">
      <w:pPr>
        <w:rPr>
          <w:rFonts w:ascii="Arial" w:hAnsi="Arial" w:cs="Arial"/>
          <w:b/>
          <w:sz w:val="20"/>
        </w:rPr>
      </w:pPr>
      <w:r w:rsidRPr="000C385D">
        <w:rPr>
          <w:rFonts w:ascii="Arial" w:hAnsi="Arial" w:cs="Arial"/>
          <w:b/>
          <w:sz w:val="20"/>
        </w:rPr>
        <w:t xml:space="preserve">IMPORTANT SAFETY INFORMATION: </w:t>
      </w:r>
    </w:p>
    <w:p w14:paraId="16AAE7E4" w14:textId="77777777" w:rsidR="00C61CD5" w:rsidRPr="000C385D" w:rsidRDefault="00C61CD5" w:rsidP="00C61CD5">
      <w:pPr>
        <w:rPr>
          <w:rFonts w:ascii="Arial" w:hAnsi="Arial" w:cs="Arial"/>
          <w:sz w:val="20"/>
        </w:rPr>
      </w:pPr>
    </w:p>
    <w:p w14:paraId="358EC70F" w14:textId="77777777" w:rsidR="00C61CD5" w:rsidRPr="000C385D" w:rsidRDefault="00C61CD5" w:rsidP="00C61CD5">
      <w:pPr>
        <w:rPr>
          <w:rFonts w:ascii="Arial" w:hAnsi="Arial" w:cs="Arial"/>
          <w:sz w:val="20"/>
        </w:rPr>
      </w:pPr>
      <w:r w:rsidRPr="000C385D">
        <w:rPr>
          <w:rFonts w:ascii="Arial" w:hAnsi="Arial" w:cs="Arial"/>
          <w:sz w:val="20"/>
        </w:rPr>
        <w:t xml:space="preserve">Dofetilide is indicated for the conversion and maintenance of normal sinus rhythm (delay in the time to recurrence of atrial fibrillation/atrial flutter) in highly symptomatic patients with atrial fibrillation/atrial flutter of greater than 1 week. </w:t>
      </w:r>
    </w:p>
    <w:p w14:paraId="41774AE3" w14:textId="77777777" w:rsidR="00C61CD5" w:rsidRPr="000C385D" w:rsidRDefault="00C61CD5" w:rsidP="00C61CD5">
      <w:pPr>
        <w:pStyle w:val="Default"/>
        <w:rPr>
          <w:rFonts w:ascii="Arial" w:hAnsi="Arial" w:cs="Arial"/>
          <w:sz w:val="20"/>
        </w:rPr>
      </w:pPr>
    </w:p>
    <w:p w14:paraId="1880C866" w14:textId="77777777" w:rsidR="00C61CD5" w:rsidRPr="000C385D" w:rsidRDefault="00C61CD5" w:rsidP="00C61CD5">
      <w:pPr>
        <w:pStyle w:val="Default"/>
        <w:rPr>
          <w:rFonts w:ascii="Arial" w:hAnsi="Arial" w:cs="Arial"/>
          <w:sz w:val="20"/>
        </w:rPr>
      </w:pPr>
      <w:r w:rsidRPr="000C385D">
        <w:rPr>
          <w:rFonts w:ascii="Arial" w:hAnsi="Arial" w:cs="Arial"/>
          <w:sz w:val="20"/>
        </w:rPr>
        <w:t xml:space="preserve">Dofetilide is contraindicated: </w:t>
      </w:r>
    </w:p>
    <w:p w14:paraId="1F94B40B" w14:textId="77777777" w:rsidR="00C61CD5" w:rsidRPr="000C385D" w:rsidRDefault="00C61CD5" w:rsidP="00C61CD5">
      <w:pPr>
        <w:pStyle w:val="Default"/>
        <w:numPr>
          <w:ilvl w:val="0"/>
          <w:numId w:val="23"/>
        </w:numPr>
        <w:rPr>
          <w:rFonts w:ascii="Arial" w:hAnsi="Arial" w:cs="Arial"/>
          <w:sz w:val="20"/>
        </w:rPr>
      </w:pPr>
      <w:r w:rsidRPr="000C385D">
        <w:rPr>
          <w:rFonts w:ascii="Arial" w:hAnsi="Arial" w:cs="Arial"/>
          <w:sz w:val="20"/>
        </w:rPr>
        <w:t xml:space="preserve">In patients with a known hypersensitivity to the drug </w:t>
      </w:r>
    </w:p>
    <w:p w14:paraId="26CBCC4F" w14:textId="77777777" w:rsidR="00C61CD5" w:rsidRPr="000C385D" w:rsidRDefault="00C61CD5" w:rsidP="00C61CD5">
      <w:pPr>
        <w:pStyle w:val="Default"/>
        <w:numPr>
          <w:ilvl w:val="0"/>
          <w:numId w:val="23"/>
        </w:numPr>
        <w:rPr>
          <w:rFonts w:ascii="Arial" w:hAnsi="Arial" w:cs="Arial"/>
          <w:sz w:val="20"/>
        </w:rPr>
      </w:pPr>
      <w:r w:rsidRPr="000C385D">
        <w:rPr>
          <w:rFonts w:ascii="Arial" w:hAnsi="Arial" w:cs="Arial"/>
          <w:sz w:val="20"/>
        </w:rPr>
        <w:t xml:space="preserve">In patients with congenital or acquired long QT syndromes and baseline QTc greater than 440 msec (or 500 msec in patients with ventricular conduction abnormalities) </w:t>
      </w:r>
    </w:p>
    <w:p w14:paraId="7369C305" w14:textId="77777777" w:rsidR="00C61CD5" w:rsidRPr="000C385D" w:rsidRDefault="00C61CD5" w:rsidP="00C61CD5">
      <w:pPr>
        <w:pStyle w:val="Default"/>
        <w:numPr>
          <w:ilvl w:val="0"/>
          <w:numId w:val="23"/>
        </w:numPr>
        <w:rPr>
          <w:rFonts w:ascii="Arial" w:hAnsi="Arial" w:cs="Arial"/>
          <w:sz w:val="20"/>
        </w:rPr>
      </w:pPr>
      <w:r w:rsidRPr="000C385D">
        <w:rPr>
          <w:rFonts w:ascii="Arial" w:hAnsi="Arial" w:cs="Arial"/>
          <w:sz w:val="20"/>
        </w:rPr>
        <w:t>In patients with severe renal impairment (calculated creatinine clearance &lt;20 mL/min using the appropriate body weight)</w:t>
      </w:r>
      <w:r>
        <w:rPr>
          <w:rFonts w:ascii="Arial" w:hAnsi="Arial" w:cs="Arial"/>
          <w:b/>
          <w:sz w:val="20"/>
        </w:rPr>
        <w:t xml:space="preserve"> (See Appendix C)</w:t>
      </w:r>
    </w:p>
    <w:p w14:paraId="3B6B8C3B" w14:textId="77777777" w:rsidR="00C61CD5" w:rsidRPr="000C385D" w:rsidRDefault="00C61CD5" w:rsidP="00C61CD5">
      <w:pPr>
        <w:pStyle w:val="Default"/>
        <w:numPr>
          <w:ilvl w:val="0"/>
          <w:numId w:val="23"/>
        </w:numPr>
        <w:rPr>
          <w:rFonts w:ascii="Arial" w:hAnsi="Arial" w:cs="Arial"/>
          <w:sz w:val="20"/>
        </w:rPr>
      </w:pPr>
      <w:r w:rsidRPr="000C385D">
        <w:rPr>
          <w:rFonts w:ascii="Arial" w:hAnsi="Arial" w:cs="Arial"/>
          <w:sz w:val="20"/>
        </w:rPr>
        <w:t xml:space="preserve">With verapamil </w:t>
      </w:r>
    </w:p>
    <w:p w14:paraId="27EF7F30" w14:textId="77777777" w:rsidR="00C61CD5" w:rsidRPr="000C385D" w:rsidRDefault="00C61CD5" w:rsidP="00C61CD5">
      <w:pPr>
        <w:pStyle w:val="Default"/>
        <w:numPr>
          <w:ilvl w:val="0"/>
          <w:numId w:val="23"/>
        </w:numPr>
        <w:rPr>
          <w:rFonts w:ascii="Arial" w:hAnsi="Arial" w:cs="Arial"/>
          <w:sz w:val="20"/>
        </w:rPr>
      </w:pPr>
      <w:r w:rsidRPr="000C385D">
        <w:rPr>
          <w:rFonts w:ascii="Arial" w:hAnsi="Arial" w:cs="Arial"/>
          <w:sz w:val="20"/>
        </w:rPr>
        <w:t xml:space="preserve">With hydrochlorothiazide (alone or in combination such as with triamterene) </w:t>
      </w:r>
    </w:p>
    <w:p w14:paraId="29EF206B" w14:textId="77777777" w:rsidR="00C61CD5" w:rsidRPr="000C385D" w:rsidRDefault="00C61CD5" w:rsidP="00C61CD5">
      <w:pPr>
        <w:pStyle w:val="Default"/>
        <w:numPr>
          <w:ilvl w:val="0"/>
          <w:numId w:val="23"/>
        </w:numPr>
        <w:rPr>
          <w:rFonts w:ascii="Arial" w:hAnsi="Arial" w:cs="Arial"/>
          <w:sz w:val="20"/>
        </w:rPr>
      </w:pPr>
      <w:r w:rsidRPr="000C385D">
        <w:rPr>
          <w:rFonts w:ascii="Arial" w:hAnsi="Arial" w:cs="Arial"/>
          <w:sz w:val="20"/>
        </w:rPr>
        <w:t xml:space="preserve">With cation transport inhibitors such as cimetidine, ketoconazole, trimethoprim (alone or in combination with sulfamethoxazole), prochlorperazine, megestrol, and dolutegravir </w:t>
      </w:r>
    </w:p>
    <w:p w14:paraId="55BB6364" w14:textId="77777777" w:rsidR="00C61CD5" w:rsidRDefault="00C61CD5" w:rsidP="00C61CD5">
      <w:pPr>
        <w:pStyle w:val="Default"/>
        <w:rPr>
          <w:rFonts w:ascii="Arial" w:hAnsi="Arial" w:cs="Arial"/>
          <w:sz w:val="20"/>
        </w:rPr>
      </w:pPr>
    </w:p>
    <w:p w14:paraId="10E0C7DA" w14:textId="77777777" w:rsidR="00C61CD5" w:rsidRDefault="00C61CD5" w:rsidP="00C61CD5">
      <w:pPr>
        <w:pStyle w:val="Default"/>
        <w:rPr>
          <w:rFonts w:ascii="Arial" w:hAnsi="Arial" w:cs="Arial"/>
          <w:sz w:val="20"/>
        </w:rPr>
      </w:pPr>
    </w:p>
    <w:p w14:paraId="1A5FA57A" w14:textId="77777777" w:rsidR="00C61CD5" w:rsidRDefault="00C61CD5" w:rsidP="00C61CD5">
      <w:pPr>
        <w:pStyle w:val="Default"/>
        <w:rPr>
          <w:rFonts w:ascii="Arial" w:hAnsi="Arial" w:cs="Arial"/>
          <w:sz w:val="20"/>
        </w:rPr>
      </w:pPr>
    </w:p>
    <w:p w14:paraId="625C0466" w14:textId="77777777" w:rsidR="00C61CD5" w:rsidRPr="000C385D" w:rsidRDefault="00C61CD5" w:rsidP="00C61CD5">
      <w:pPr>
        <w:pStyle w:val="Default"/>
        <w:rPr>
          <w:rFonts w:ascii="Arial" w:hAnsi="Arial" w:cs="Arial"/>
          <w:sz w:val="20"/>
        </w:rPr>
      </w:pPr>
    </w:p>
    <w:p w14:paraId="7F21970A" w14:textId="77777777" w:rsidR="00C61CD5" w:rsidRPr="000C385D" w:rsidRDefault="00C61CD5" w:rsidP="00C61CD5">
      <w:pPr>
        <w:pStyle w:val="Default"/>
        <w:rPr>
          <w:rFonts w:ascii="Arial" w:hAnsi="Arial" w:cs="Arial"/>
          <w:sz w:val="20"/>
        </w:rPr>
      </w:pPr>
      <w:r w:rsidRPr="000C385D">
        <w:rPr>
          <w:rFonts w:ascii="Arial" w:hAnsi="Arial" w:cs="Arial"/>
          <w:sz w:val="20"/>
        </w:rPr>
        <w:t xml:space="preserve">Warnings/Interactions: </w:t>
      </w:r>
    </w:p>
    <w:p w14:paraId="46AC609B" w14:textId="77777777" w:rsidR="00C61CD5" w:rsidRPr="000C385D" w:rsidRDefault="00C61CD5" w:rsidP="00C61CD5">
      <w:pPr>
        <w:pStyle w:val="Default"/>
        <w:numPr>
          <w:ilvl w:val="0"/>
          <w:numId w:val="24"/>
        </w:numPr>
        <w:rPr>
          <w:rFonts w:ascii="Arial" w:hAnsi="Arial" w:cs="Arial"/>
          <w:sz w:val="20"/>
        </w:rPr>
      </w:pPr>
      <w:r w:rsidRPr="000C385D">
        <w:rPr>
          <w:rFonts w:ascii="Arial" w:hAnsi="Arial" w:cs="Arial"/>
          <w:sz w:val="20"/>
        </w:rPr>
        <w:t>Inhibitors of CYP3A4 or renal cation transport, drugs that prolong the QT interval</w:t>
      </w:r>
    </w:p>
    <w:p w14:paraId="5E02EB74" w14:textId="77777777" w:rsidR="00C61CD5" w:rsidRPr="000C385D" w:rsidRDefault="00C61CD5" w:rsidP="00C61CD5">
      <w:pPr>
        <w:pStyle w:val="Default"/>
        <w:numPr>
          <w:ilvl w:val="0"/>
          <w:numId w:val="24"/>
        </w:numPr>
        <w:rPr>
          <w:rFonts w:ascii="Arial" w:hAnsi="Arial" w:cs="Arial"/>
          <w:sz w:val="20"/>
        </w:rPr>
      </w:pPr>
      <w:r w:rsidRPr="000C385D">
        <w:rPr>
          <w:rFonts w:ascii="Arial" w:hAnsi="Arial" w:cs="Arial"/>
          <w:sz w:val="20"/>
        </w:rPr>
        <w:t xml:space="preserve">Use of other antiarrhythmics may increase the risk of pro-arrhythmia either by increasing dofetilide exposure or by adding to its QT-prolonging effect. </w:t>
      </w:r>
    </w:p>
    <w:p w14:paraId="310FB67B" w14:textId="77777777" w:rsidR="00C61CD5" w:rsidRPr="000C385D" w:rsidRDefault="00C61CD5" w:rsidP="00C61CD5">
      <w:pPr>
        <w:rPr>
          <w:rFonts w:ascii="Arial" w:hAnsi="Arial" w:cs="Arial"/>
          <w:sz w:val="20"/>
        </w:rPr>
      </w:pPr>
    </w:p>
    <w:p w14:paraId="42D85165" w14:textId="77777777" w:rsidR="00C61CD5" w:rsidRPr="000C385D" w:rsidRDefault="00C61CD5" w:rsidP="00C61CD5">
      <w:pPr>
        <w:rPr>
          <w:rFonts w:ascii="Arial" w:hAnsi="Arial" w:cs="Arial"/>
          <w:sz w:val="20"/>
        </w:rPr>
      </w:pPr>
      <w:r w:rsidRPr="000C385D">
        <w:rPr>
          <w:rFonts w:ascii="Arial" w:hAnsi="Arial" w:cs="Arial"/>
          <w:sz w:val="20"/>
        </w:rPr>
        <w:t>Dofetilide is an FDA approved class III antiarrhythmic agent approved for conversion and maintenance of normal sinus rhythm in patients with symptomatic atrial fibrillation/atrial flutter. Due to its risk of induced arrhythmia, torsades de pointes (TdP) related to prolongation of the QT interval, dofetilide is restricted by the manufacturer. This protocol for dispensing and monitoring of dofetilide has been adopted from the manufacturer's protocol.</w:t>
      </w:r>
    </w:p>
    <w:p w14:paraId="7FB758D1" w14:textId="77777777" w:rsidR="00C61CD5" w:rsidRPr="000C385D" w:rsidRDefault="00C61CD5" w:rsidP="00C61CD5">
      <w:pPr>
        <w:pStyle w:val="ListParagraph"/>
        <w:numPr>
          <w:ilvl w:val="0"/>
          <w:numId w:val="24"/>
        </w:numPr>
        <w:rPr>
          <w:rFonts w:ascii="Arial" w:hAnsi="Arial" w:cs="Arial"/>
          <w:sz w:val="20"/>
        </w:rPr>
      </w:pPr>
      <w:r w:rsidRPr="000C385D">
        <w:rPr>
          <w:rFonts w:ascii="Arial" w:hAnsi="Arial" w:cs="Arial"/>
          <w:sz w:val="20"/>
        </w:rPr>
        <w:t>NOTE: To minimize the risk of induced arrhythmia, patients initiated or re-initiated on dofetilide should be placed for a minimum of 3 days in a facility that can provide calculations of creatinine clearance, continuous electrocardiographic monitoring, and cardiac resuscitation.</w:t>
      </w:r>
    </w:p>
    <w:p w14:paraId="37D754EB" w14:textId="77777777" w:rsidR="00C61CD5" w:rsidRPr="000C385D" w:rsidRDefault="00C61CD5" w:rsidP="00C61CD5">
      <w:pPr>
        <w:rPr>
          <w:rFonts w:ascii="Arial" w:hAnsi="Arial" w:cs="Arial"/>
          <w:sz w:val="20"/>
        </w:rPr>
      </w:pPr>
    </w:p>
    <w:p w14:paraId="5AE1931C" w14:textId="77777777" w:rsidR="00C61CD5" w:rsidRPr="000C385D" w:rsidRDefault="00C61CD5" w:rsidP="00C61CD5">
      <w:pPr>
        <w:rPr>
          <w:rFonts w:ascii="Arial" w:hAnsi="Arial" w:cs="Arial"/>
          <w:sz w:val="20"/>
        </w:rPr>
      </w:pPr>
      <w:r w:rsidRPr="000C385D">
        <w:rPr>
          <w:rFonts w:ascii="Arial" w:hAnsi="Arial" w:cs="Arial"/>
          <w:sz w:val="20"/>
        </w:rPr>
        <w:t>Class I and class III antiarrhythmic agents should be withheld for at least 3 half lives prior to dosing with dofetilide. In clinical trials, dofetilide was administered to patients previously treated with oral amiodarone only if serum amiodarone levels were below 0.3 mg/L or amiodarone had been withdrawn for at least 3 months.</w:t>
      </w:r>
    </w:p>
    <w:p w14:paraId="1AD58DEA" w14:textId="77777777" w:rsidR="00C61CD5" w:rsidRPr="000C385D" w:rsidRDefault="00C61CD5" w:rsidP="00C61CD5">
      <w:pPr>
        <w:rPr>
          <w:rFonts w:ascii="Arial" w:hAnsi="Arial" w:cs="Arial"/>
          <w:b/>
          <w:sz w:val="20"/>
          <w:u w:val="single"/>
        </w:rPr>
      </w:pPr>
    </w:p>
    <w:p w14:paraId="0DB1FD56" w14:textId="77777777" w:rsidR="00C61CD5" w:rsidRPr="000C385D" w:rsidRDefault="00C61CD5" w:rsidP="00C61CD5">
      <w:pPr>
        <w:rPr>
          <w:rFonts w:ascii="Arial" w:hAnsi="Arial" w:cs="Arial"/>
          <w:b/>
          <w:sz w:val="20"/>
          <w:u w:val="single"/>
        </w:rPr>
      </w:pPr>
      <w:r w:rsidRPr="000C385D">
        <w:rPr>
          <w:rFonts w:ascii="Arial" w:hAnsi="Arial" w:cs="Arial"/>
          <w:b/>
          <w:sz w:val="20"/>
          <w:u w:val="single"/>
        </w:rPr>
        <w:t xml:space="preserve">Step 1: ADMISSION AND BASELINE INFORMATION </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6930"/>
      </w:tblGrid>
      <w:tr w:rsidR="00C61CD5" w:rsidRPr="000C385D" w14:paraId="603B740D" w14:textId="77777777" w:rsidTr="00C34BAD">
        <w:tc>
          <w:tcPr>
            <w:tcW w:w="1818" w:type="dxa"/>
          </w:tcPr>
          <w:p w14:paraId="00508FFB" w14:textId="77777777" w:rsidR="00C61CD5" w:rsidRPr="000C385D" w:rsidRDefault="00C61CD5" w:rsidP="00C34BAD">
            <w:pPr>
              <w:rPr>
                <w:rFonts w:ascii="Arial" w:hAnsi="Arial" w:cs="Arial"/>
                <w:b/>
                <w:sz w:val="20"/>
              </w:rPr>
            </w:pPr>
          </w:p>
          <w:p w14:paraId="2DB04B74" w14:textId="77777777" w:rsidR="00C61CD5" w:rsidRPr="000C385D" w:rsidRDefault="00C61CD5" w:rsidP="00C34BAD">
            <w:pPr>
              <w:rPr>
                <w:rFonts w:ascii="Arial" w:hAnsi="Arial" w:cs="Arial"/>
                <w:b/>
                <w:sz w:val="20"/>
              </w:rPr>
            </w:pPr>
            <w:r w:rsidRPr="000C385D">
              <w:rPr>
                <w:rFonts w:ascii="Arial" w:hAnsi="Arial" w:cs="Arial"/>
                <w:b/>
                <w:sz w:val="20"/>
              </w:rPr>
              <w:t>Physician</w:t>
            </w:r>
          </w:p>
        </w:tc>
        <w:tc>
          <w:tcPr>
            <w:tcW w:w="6930" w:type="dxa"/>
          </w:tcPr>
          <w:p w14:paraId="5F4B6E9E" w14:textId="77777777" w:rsidR="00C61CD5" w:rsidRPr="000C385D" w:rsidRDefault="00C61CD5" w:rsidP="00C34BAD">
            <w:pPr>
              <w:pStyle w:val="ListParagraph"/>
              <w:ind w:left="360"/>
              <w:rPr>
                <w:rFonts w:ascii="Arial" w:hAnsi="Arial" w:cs="Arial"/>
                <w:sz w:val="20"/>
              </w:rPr>
            </w:pPr>
          </w:p>
          <w:p w14:paraId="6BDF8494"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Admit to approved telemetry unit (cardiac step down unit- CSDU) for 3 days. </w:t>
            </w:r>
          </w:p>
          <w:p w14:paraId="78EE1228" w14:textId="77777777" w:rsidR="00C61CD5" w:rsidRPr="000C385D" w:rsidRDefault="00C61CD5" w:rsidP="00C34BAD">
            <w:pPr>
              <w:rPr>
                <w:rFonts w:ascii="Arial" w:hAnsi="Arial" w:cs="Arial"/>
                <w:sz w:val="20"/>
              </w:rPr>
            </w:pPr>
          </w:p>
        </w:tc>
      </w:tr>
      <w:tr w:rsidR="00C61CD5" w:rsidRPr="000C385D" w14:paraId="4BF8AABA" w14:textId="77777777" w:rsidTr="00C34BAD">
        <w:tc>
          <w:tcPr>
            <w:tcW w:w="1818" w:type="dxa"/>
          </w:tcPr>
          <w:p w14:paraId="63E009BC" w14:textId="77777777" w:rsidR="00C61CD5" w:rsidRPr="000C385D" w:rsidRDefault="00C61CD5" w:rsidP="00C34BAD">
            <w:pPr>
              <w:rPr>
                <w:rFonts w:ascii="Arial" w:hAnsi="Arial" w:cs="Arial"/>
                <w:b/>
                <w:sz w:val="20"/>
              </w:rPr>
            </w:pPr>
          </w:p>
          <w:p w14:paraId="24E26A88"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1D1DB934" w14:textId="77777777" w:rsidR="00C61CD5" w:rsidRPr="000C385D" w:rsidRDefault="00C61CD5" w:rsidP="00C34BAD">
            <w:pPr>
              <w:rPr>
                <w:rFonts w:ascii="Arial" w:hAnsi="Arial" w:cs="Arial"/>
                <w:b/>
                <w:sz w:val="20"/>
              </w:rPr>
            </w:pPr>
            <w:r w:rsidRPr="000C385D">
              <w:rPr>
                <w:rFonts w:ascii="Arial" w:hAnsi="Arial" w:cs="Arial"/>
                <w:b/>
                <w:sz w:val="20"/>
              </w:rPr>
              <w:t>Pharmacist</w:t>
            </w:r>
          </w:p>
        </w:tc>
        <w:tc>
          <w:tcPr>
            <w:tcW w:w="6930" w:type="dxa"/>
          </w:tcPr>
          <w:p w14:paraId="1856B28B" w14:textId="77777777" w:rsidR="00C61CD5" w:rsidRPr="000C385D" w:rsidRDefault="00C61CD5" w:rsidP="00C34BAD">
            <w:pPr>
              <w:rPr>
                <w:rFonts w:ascii="Arial" w:eastAsia="MS Gothic" w:hAnsi="Arial" w:cs="Arial"/>
                <w:sz w:val="20"/>
              </w:rPr>
            </w:pPr>
          </w:p>
          <w:p w14:paraId="510C503E"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Medication history (including over the counter medications and supplements) must be completed by patient interview by either: </w:t>
            </w:r>
          </w:p>
          <w:p w14:paraId="606F3AE1" w14:textId="77777777" w:rsidR="00C61CD5" w:rsidRPr="000C385D" w:rsidRDefault="00C61CD5" w:rsidP="00C34BAD">
            <w:pPr>
              <w:pStyle w:val="ListParagraph"/>
              <w:numPr>
                <w:ilvl w:val="1"/>
                <w:numId w:val="2"/>
              </w:numPr>
              <w:ind w:left="702"/>
              <w:rPr>
                <w:rFonts w:ascii="Arial" w:hAnsi="Arial" w:cs="Arial"/>
                <w:sz w:val="20"/>
              </w:rPr>
            </w:pPr>
            <w:r w:rsidRPr="000C385D">
              <w:rPr>
                <w:rFonts w:ascii="Arial" w:hAnsi="Arial" w:cs="Arial"/>
                <w:sz w:val="20"/>
              </w:rPr>
              <w:t>Attending/resident physician</w:t>
            </w:r>
          </w:p>
          <w:p w14:paraId="2632BA35" w14:textId="77777777" w:rsidR="00C61CD5" w:rsidRPr="000C385D" w:rsidRDefault="00C61CD5" w:rsidP="00C34BAD">
            <w:pPr>
              <w:pStyle w:val="ListParagraph"/>
              <w:numPr>
                <w:ilvl w:val="1"/>
                <w:numId w:val="2"/>
              </w:numPr>
              <w:ind w:left="702"/>
              <w:rPr>
                <w:rFonts w:ascii="Arial" w:hAnsi="Arial" w:cs="Arial"/>
                <w:sz w:val="20"/>
              </w:rPr>
            </w:pPr>
            <w:r w:rsidRPr="000C385D">
              <w:rPr>
                <w:rFonts w:ascii="Arial" w:hAnsi="Arial" w:cs="Arial"/>
                <w:sz w:val="20"/>
              </w:rPr>
              <w:t>Decentralized pharmacist/pharmacy resident</w:t>
            </w:r>
          </w:p>
          <w:p w14:paraId="031E4F63" w14:textId="77777777" w:rsidR="00C61CD5" w:rsidRDefault="00C61CD5" w:rsidP="00C34BAD">
            <w:pPr>
              <w:pStyle w:val="ListParagraph"/>
              <w:numPr>
                <w:ilvl w:val="1"/>
                <w:numId w:val="2"/>
              </w:numPr>
              <w:ind w:left="702"/>
              <w:rPr>
                <w:rFonts w:ascii="Arial" w:hAnsi="Arial" w:cs="Arial"/>
                <w:sz w:val="20"/>
              </w:rPr>
            </w:pPr>
            <w:r w:rsidRPr="000C385D">
              <w:rPr>
                <w:rFonts w:ascii="Arial" w:hAnsi="Arial" w:cs="Arial"/>
                <w:sz w:val="20"/>
              </w:rPr>
              <w:t>MD/PharmD student (with supervision)</w:t>
            </w:r>
          </w:p>
          <w:p w14:paraId="3CD82B0F" w14:textId="77777777" w:rsidR="00C61CD5" w:rsidRPr="000C385D" w:rsidRDefault="00C61CD5" w:rsidP="00C34BAD">
            <w:pPr>
              <w:pStyle w:val="ListParagraph"/>
              <w:numPr>
                <w:ilvl w:val="1"/>
                <w:numId w:val="2"/>
              </w:numPr>
              <w:ind w:left="702"/>
              <w:rPr>
                <w:rFonts w:ascii="Arial" w:hAnsi="Arial" w:cs="Arial"/>
                <w:sz w:val="20"/>
              </w:rPr>
            </w:pPr>
            <w:r>
              <w:rPr>
                <w:rFonts w:ascii="Arial" w:hAnsi="Arial" w:cs="Arial"/>
                <w:sz w:val="20"/>
              </w:rPr>
              <w:t xml:space="preserve">Medication History Technicians </w:t>
            </w:r>
          </w:p>
        </w:tc>
      </w:tr>
      <w:tr w:rsidR="00C61CD5" w:rsidRPr="000C385D" w14:paraId="4DCAEC34" w14:textId="77777777" w:rsidTr="00C34BAD">
        <w:tc>
          <w:tcPr>
            <w:tcW w:w="1818" w:type="dxa"/>
          </w:tcPr>
          <w:p w14:paraId="1DBA8EF8" w14:textId="77777777" w:rsidR="00C61CD5" w:rsidRPr="000C385D" w:rsidRDefault="00C61CD5" w:rsidP="00C34BAD">
            <w:pPr>
              <w:rPr>
                <w:rFonts w:ascii="Arial" w:hAnsi="Arial" w:cs="Arial"/>
                <w:b/>
                <w:sz w:val="20"/>
              </w:rPr>
            </w:pPr>
          </w:p>
          <w:p w14:paraId="190B7B11" w14:textId="77777777" w:rsidR="00C61CD5" w:rsidRPr="000C385D" w:rsidRDefault="00C61CD5" w:rsidP="00C34BAD">
            <w:pPr>
              <w:rPr>
                <w:rFonts w:ascii="Arial" w:hAnsi="Arial" w:cs="Arial"/>
                <w:b/>
                <w:sz w:val="20"/>
              </w:rPr>
            </w:pPr>
            <w:r>
              <w:rPr>
                <w:rFonts w:ascii="Arial" w:hAnsi="Arial" w:cs="Arial"/>
                <w:b/>
                <w:sz w:val="20"/>
              </w:rPr>
              <w:t>Physician</w:t>
            </w:r>
          </w:p>
          <w:p w14:paraId="687CECC7" w14:textId="77777777" w:rsidR="00C61CD5" w:rsidRPr="000C385D" w:rsidRDefault="00C61CD5" w:rsidP="00C34BAD">
            <w:pPr>
              <w:rPr>
                <w:rFonts w:ascii="Arial" w:hAnsi="Arial" w:cs="Arial"/>
                <w:b/>
                <w:sz w:val="20"/>
              </w:rPr>
            </w:pPr>
            <w:r w:rsidRPr="000C385D">
              <w:rPr>
                <w:rFonts w:ascii="Arial" w:hAnsi="Arial" w:cs="Arial"/>
                <w:b/>
                <w:sz w:val="20"/>
              </w:rPr>
              <w:t>Nurse</w:t>
            </w:r>
          </w:p>
          <w:p w14:paraId="1B947193" w14:textId="77777777" w:rsidR="00C61CD5" w:rsidRPr="000C385D" w:rsidRDefault="00C61CD5" w:rsidP="00C34BAD">
            <w:pPr>
              <w:rPr>
                <w:rFonts w:ascii="Arial" w:hAnsi="Arial" w:cs="Arial"/>
                <w:b/>
                <w:sz w:val="20"/>
              </w:rPr>
            </w:pPr>
            <w:r w:rsidRPr="000C385D">
              <w:rPr>
                <w:rFonts w:ascii="Arial" w:hAnsi="Arial" w:cs="Arial"/>
                <w:b/>
                <w:sz w:val="20"/>
              </w:rPr>
              <w:t>Pharmacist</w:t>
            </w:r>
          </w:p>
        </w:tc>
        <w:tc>
          <w:tcPr>
            <w:tcW w:w="6930" w:type="dxa"/>
          </w:tcPr>
          <w:p w14:paraId="28D5E1BB" w14:textId="77777777" w:rsidR="00C61CD5" w:rsidRPr="000C385D" w:rsidRDefault="00C61CD5" w:rsidP="00C34BAD">
            <w:pPr>
              <w:rPr>
                <w:rFonts w:ascii="Arial" w:hAnsi="Arial" w:cs="Arial"/>
                <w:b/>
                <w:sz w:val="20"/>
              </w:rPr>
            </w:pPr>
          </w:p>
          <w:p w14:paraId="304187CB" w14:textId="77777777" w:rsidR="00C61CD5" w:rsidRPr="000C385D" w:rsidRDefault="00C61CD5" w:rsidP="00C34BAD">
            <w:pPr>
              <w:pStyle w:val="ListParagraph"/>
              <w:ind w:left="360"/>
              <w:rPr>
                <w:rFonts w:ascii="Arial" w:hAnsi="Arial" w:cs="Arial"/>
                <w:b/>
                <w:sz w:val="20"/>
              </w:rPr>
            </w:pPr>
          </w:p>
          <w:p w14:paraId="5D034DD0"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Give Dofetilide Patient Resource Kit to the patient. </w:t>
            </w:r>
          </w:p>
          <w:p w14:paraId="62CD00F3" w14:textId="77777777" w:rsidR="00C61CD5" w:rsidRPr="000C385D" w:rsidRDefault="00C61CD5" w:rsidP="00C34BAD">
            <w:pPr>
              <w:pStyle w:val="ListParagraph"/>
              <w:numPr>
                <w:ilvl w:val="1"/>
                <w:numId w:val="2"/>
              </w:numPr>
              <w:ind w:left="702"/>
              <w:rPr>
                <w:rFonts w:ascii="Arial" w:hAnsi="Arial" w:cs="Arial"/>
                <w:sz w:val="20"/>
              </w:rPr>
            </w:pPr>
            <w:r w:rsidRPr="000C385D">
              <w:rPr>
                <w:rFonts w:ascii="Arial" w:hAnsi="Arial" w:cs="Arial"/>
                <w:sz w:val="20"/>
              </w:rPr>
              <w:t>Located by the C</w:t>
            </w:r>
            <w:r>
              <w:rPr>
                <w:rFonts w:ascii="Arial" w:hAnsi="Arial" w:cs="Arial"/>
                <w:sz w:val="20"/>
              </w:rPr>
              <w:t>ardiac Stepdown Unit (C</w:t>
            </w:r>
            <w:r w:rsidRPr="000C385D">
              <w:rPr>
                <w:rFonts w:ascii="Arial" w:hAnsi="Arial" w:cs="Arial"/>
                <w:sz w:val="20"/>
              </w:rPr>
              <w:t>SDU</w:t>
            </w:r>
            <w:r>
              <w:rPr>
                <w:rFonts w:ascii="Arial" w:hAnsi="Arial" w:cs="Arial"/>
                <w:sz w:val="20"/>
              </w:rPr>
              <w:t>) RPh</w:t>
            </w:r>
            <w:r w:rsidRPr="000C385D">
              <w:rPr>
                <w:rFonts w:ascii="Arial" w:hAnsi="Arial" w:cs="Arial"/>
                <w:sz w:val="20"/>
              </w:rPr>
              <w:t xml:space="preserve"> computer</w:t>
            </w:r>
          </w:p>
          <w:p w14:paraId="6DAA42B1" w14:textId="77777777" w:rsidR="00C61CD5" w:rsidRPr="000C385D" w:rsidRDefault="00C61CD5" w:rsidP="00C34BAD">
            <w:pPr>
              <w:rPr>
                <w:rFonts w:ascii="Arial" w:hAnsi="Arial" w:cs="Arial"/>
                <w:b/>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The pharmacist</w:t>
            </w:r>
            <w:r>
              <w:rPr>
                <w:rFonts w:ascii="Arial" w:hAnsi="Arial" w:cs="Arial"/>
                <w:sz w:val="20"/>
              </w:rPr>
              <w:t>/physician/APRN</w:t>
            </w:r>
            <w:r w:rsidRPr="000C385D">
              <w:rPr>
                <w:rFonts w:ascii="Arial" w:hAnsi="Arial" w:cs="Arial"/>
                <w:sz w:val="20"/>
              </w:rPr>
              <w:t xml:space="preserve"> must ensure counseling on the medication during the 3-day admission.</w:t>
            </w:r>
          </w:p>
          <w:p w14:paraId="37CD6707" w14:textId="77777777" w:rsidR="00C61CD5" w:rsidRPr="000C385D" w:rsidRDefault="00C61CD5" w:rsidP="00C34BAD">
            <w:pPr>
              <w:rPr>
                <w:rFonts w:ascii="Arial" w:hAnsi="Arial" w:cs="Arial"/>
                <w:b/>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The pharmacist should stress on potential drug interactions. </w:t>
            </w:r>
          </w:p>
          <w:p w14:paraId="5DF65294" w14:textId="77777777" w:rsidR="00C61CD5" w:rsidRPr="000C385D" w:rsidRDefault="00C61CD5" w:rsidP="00C34BAD">
            <w:pPr>
              <w:rPr>
                <w:rFonts w:ascii="Arial" w:hAnsi="Arial" w:cs="Arial"/>
                <w:b/>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Make sure to inform the nurse you started patient counseling and provide nursing personnel with any information they may need about dofetilide. </w:t>
            </w:r>
          </w:p>
        </w:tc>
      </w:tr>
      <w:tr w:rsidR="00C61CD5" w:rsidRPr="000C385D" w14:paraId="4122A61F" w14:textId="77777777" w:rsidTr="00C34BAD">
        <w:tc>
          <w:tcPr>
            <w:tcW w:w="1818" w:type="dxa"/>
          </w:tcPr>
          <w:p w14:paraId="7CD46B11" w14:textId="77777777" w:rsidR="00C61CD5" w:rsidRPr="000C385D" w:rsidRDefault="00C61CD5" w:rsidP="00C34BAD">
            <w:pPr>
              <w:rPr>
                <w:rFonts w:ascii="Arial" w:hAnsi="Arial" w:cs="Arial"/>
                <w:b/>
                <w:sz w:val="20"/>
              </w:rPr>
            </w:pPr>
          </w:p>
          <w:p w14:paraId="7C1C65C1" w14:textId="77777777" w:rsidR="00C61CD5" w:rsidRPr="000C385D" w:rsidRDefault="00C61CD5" w:rsidP="00C34BAD">
            <w:pPr>
              <w:rPr>
                <w:rFonts w:ascii="Arial" w:hAnsi="Arial" w:cs="Arial"/>
                <w:b/>
                <w:sz w:val="20"/>
              </w:rPr>
            </w:pPr>
          </w:p>
          <w:p w14:paraId="6878A39C"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7729734E" w14:textId="77777777" w:rsidR="00C61CD5" w:rsidRPr="000C385D" w:rsidRDefault="00C61CD5" w:rsidP="00C34BAD">
            <w:pPr>
              <w:rPr>
                <w:rFonts w:ascii="Arial" w:hAnsi="Arial" w:cs="Arial"/>
                <w:b/>
                <w:sz w:val="20"/>
              </w:rPr>
            </w:pPr>
            <w:r w:rsidRPr="000C385D">
              <w:rPr>
                <w:rFonts w:ascii="Arial" w:hAnsi="Arial" w:cs="Arial"/>
                <w:b/>
                <w:sz w:val="20"/>
              </w:rPr>
              <w:t xml:space="preserve">Nurse </w:t>
            </w:r>
          </w:p>
        </w:tc>
        <w:tc>
          <w:tcPr>
            <w:tcW w:w="6930" w:type="dxa"/>
          </w:tcPr>
          <w:p w14:paraId="0C397D29" w14:textId="77777777" w:rsidR="00C61CD5" w:rsidRPr="000C385D" w:rsidRDefault="00C61CD5" w:rsidP="00C34BAD">
            <w:pPr>
              <w:pStyle w:val="ListParagraph"/>
              <w:ind w:left="360"/>
              <w:rPr>
                <w:rFonts w:ascii="Arial" w:hAnsi="Arial" w:cs="Arial"/>
                <w:sz w:val="20"/>
              </w:rPr>
            </w:pPr>
          </w:p>
          <w:p w14:paraId="14835142" w14:textId="77777777" w:rsidR="00C61CD5" w:rsidRPr="000C385D" w:rsidRDefault="00C61CD5" w:rsidP="00C34BAD">
            <w:pPr>
              <w:rPr>
                <w:rFonts w:ascii="Arial" w:eastAsia="MS Gothic" w:hAnsi="Arial" w:cs="Arial"/>
                <w:sz w:val="20"/>
              </w:rPr>
            </w:pPr>
          </w:p>
          <w:p w14:paraId="0CD10FC5"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Obtain baseline QTc interval:</w:t>
            </w:r>
          </w:p>
          <w:p w14:paraId="4B56B449" w14:textId="77777777" w:rsidR="00C61CD5" w:rsidRPr="000C385D" w:rsidRDefault="00C61CD5" w:rsidP="00C34BAD">
            <w:pPr>
              <w:pStyle w:val="ListParagraph"/>
              <w:numPr>
                <w:ilvl w:val="1"/>
                <w:numId w:val="3"/>
              </w:numPr>
              <w:ind w:left="702"/>
              <w:rPr>
                <w:rFonts w:ascii="Arial" w:hAnsi="Arial" w:cs="Arial"/>
                <w:sz w:val="20"/>
              </w:rPr>
            </w:pPr>
            <w:r w:rsidRPr="000C385D">
              <w:rPr>
                <w:rFonts w:ascii="Arial" w:hAnsi="Arial" w:cs="Arial"/>
                <w:sz w:val="20"/>
              </w:rPr>
              <w:t>Follow procedures and calculations noted in Appendix C.</w:t>
            </w:r>
          </w:p>
          <w:p w14:paraId="584F2571" w14:textId="77777777" w:rsidR="00C61CD5" w:rsidRPr="000C385D" w:rsidRDefault="00C61CD5" w:rsidP="00C34BAD">
            <w:pPr>
              <w:pStyle w:val="ListParagraph"/>
              <w:numPr>
                <w:ilvl w:val="1"/>
                <w:numId w:val="3"/>
              </w:numPr>
              <w:ind w:left="702"/>
              <w:rPr>
                <w:rFonts w:ascii="Arial" w:hAnsi="Arial" w:cs="Arial"/>
                <w:sz w:val="20"/>
              </w:rPr>
            </w:pPr>
            <w:r w:rsidRPr="000C385D">
              <w:rPr>
                <w:rFonts w:ascii="Arial" w:hAnsi="Arial" w:cs="Arial"/>
                <w:sz w:val="20"/>
              </w:rPr>
              <w:t xml:space="preserve">If QTc is &gt;440msec (500msec in patients with ventricular conduction defect), dofetilide is contraindicated. If QTc is </w:t>
            </w:r>
            <w:r w:rsidRPr="000C385D">
              <w:rPr>
                <w:rFonts w:ascii="Arial" w:hAnsi="Arial" w:cs="Arial"/>
                <w:sz w:val="20"/>
              </w:rPr>
              <w:sym w:font="Symbol" w:char="F0A3"/>
            </w:r>
            <w:r w:rsidRPr="000C385D">
              <w:rPr>
                <w:rFonts w:ascii="Arial" w:hAnsi="Arial" w:cs="Arial"/>
                <w:sz w:val="20"/>
              </w:rPr>
              <w:t xml:space="preserve">440msec, you may proceed. </w:t>
            </w:r>
          </w:p>
          <w:p w14:paraId="6F5C407B" w14:textId="77777777" w:rsidR="00C61CD5" w:rsidRPr="000C385D" w:rsidRDefault="00C61CD5" w:rsidP="00C34BAD">
            <w:pPr>
              <w:pStyle w:val="ListParagraph"/>
              <w:numPr>
                <w:ilvl w:val="1"/>
                <w:numId w:val="3"/>
              </w:numPr>
              <w:ind w:left="702"/>
              <w:rPr>
                <w:rFonts w:ascii="Arial" w:hAnsi="Arial" w:cs="Arial"/>
                <w:sz w:val="20"/>
              </w:rPr>
            </w:pPr>
            <w:r w:rsidRPr="000C385D">
              <w:rPr>
                <w:rFonts w:ascii="Arial" w:hAnsi="Arial" w:cs="Arial"/>
                <w:sz w:val="20"/>
              </w:rPr>
              <w:t>Baseline QTc should be documented on “Dofetilide Initiation Protocol” order.</w:t>
            </w:r>
          </w:p>
        </w:tc>
      </w:tr>
      <w:tr w:rsidR="00C61CD5" w:rsidRPr="000C385D" w14:paraId="76A8CF4E" w14:textId="77777777" w:rsidTr="00C34BAD">
        <w:tc>
          <w:tcPr>
            <w:tcW w:w="1818" w:type="dxa"/>
          </w:tcPr>
          <w:p w14:paraId="694BBB6A" w14:textId="77777777" w:rsidR="00C61CD5" w:rsidRPr="000C385D" w:rsidRDefault="00C61CD5" w:rsidP="00C34BAD">
            <w:pPr>
              <w:rPr>
                <w:rFonts w:ascii="Arial" w:hAnsi="Arial" w:cs="Arial"/>
                <w:b/>
                <w:sz w:val="20"/>
              </w:rPr>
            </w:pPr>
          </w:p>
          <w:p w14:paraId="1961CEA4" w14:textId="77777777" w:rsidR="00C61CD5" w:rsidRPr="000C385D" w:rsidRDefault="00C61CD5" w:rsidP="00C34BAD">
            <w:pPr>
              <w:rPr>
                <w:rFonts w:ascii="Arial" w:hAnsi="Arial" w:cs="Arial"/>
                <w:b/>
                <w:sz w:val="20"/>
              </w:rPr>
            </w:pPr>
          </w:p>
          <w:p w14:paraId="58412A17" w14:textId="77777777" w:rsidR="00C61CD5" w:rsidRDefault="00C61CD5" w:rsidP="00C34BAD">
            <w:pPr>
              <w:rPr>
                <w:rFonts w:ascii="Arial" w:hAnsi="Arial" w:cs="Arial"/>
                <w:b/>
                <w:sz w:val="20"/>
              </w:rPr>
            </w:pPr>
          </w:p>
          <w:p w14:paraId="56F89D41" w14:textId="77777777" w:rsidR="00C61CD5" w:rsidRDefault="00C61CD5" w:rsidP="00C34BAD">
            <w:pPr>
              <w:rPr>
                <w:rFonts w:ascii="Arial" w:hAnsi="Arial" w:cs="Arial"/>
                <w:b/>
                <w:sz w:val="20"/>
              </w:rPr>
            </w:pPr>
          </w:p>
          <w:p w14:paraId="1AB5ABD8"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468E4028" w14:textId="77777777" w:rsidR="00C61CD5" w:rsidRPr="000C385D" w:rsidRDefault="00C61CD5" w:rsidP="00C34BAD">
            <w:pPr>
              <w:rPr>
                <w:rFonts w:ascii="Arial" w:hAnsi="Arial" w:cs="Arial"/>
                <w:b/>
                <w:sz w:val="20"/>
              </w:rPr>
            </w:pPr>
            <w:r w:rsidRPr="000C385D">
              <w:rPr>
                <w:rFonts w:ascii="Arial" w:hAnsi="Arial" w:cs="Arial"/>
                <w:b/>
                <w:sz w:val="20"/>
              </w:rPr>
              <w:t>Nurse</w:t>
            </w:r>
          </w:p>
        </w:tc>
        <w:tc>
          <w:tcPr>
            <w:tcW w:w="6930" w:type="dxa"/>
          </w:tcPr>
          <w:p w14:paraId="5A400B55" w14:textId="77777777" w:rsidR="00C61CD5" w:rsidRDefault="00C61CD5" w:rsidP="00C34BAD">
            <w:pPr>
              <w:pStyle w:val="ListParagraph"/>
              <w:ind w:left="360"/>
              <w:rPr>
                <w:rFonts w:ascii="Arial" w:hAnsi="Arial" w:cs="Arial"/>
                <w:sz w:val="20"/>
              </w:rPr>
            </w:pPr>
          </w:p>
          <w:p w14:paraId="65FF9CAF" w14:textId="77777777" w:rsidR="00C61CD5" w:rsidRDefault="00C61CD5" w:rsidP="00C34BAD">
            <w:pPr>
              <w:pStyle w:val="ListParagraph"/>
              <w:ind w:left="360"/>
              <w:rPr>
                <w:rFonts w:ascii="Arial" w:hAnsi="Arial" w:cs="Arial"/>
                <w:sz w:val="20"/>
              </w:rPr>
            </w:pPr>
          </w:p>
          <w:p w14:paraId="1A2AD97E" w14:textId="77777777" w:rsidR="00C61CD5" w:rsidRPr="000C385D" w:rsidRDefault="00C61CD5" w:rsidP="00C34BAD">
            <w:pPr>
              <w:pStyle w:val="ListParagraph"/>
              <w:ind w:left="360"/>
              <w:rPr>
                <w:rFonts w:ascii="Arial" w:hAnsi="Arial" w:cs="Arial"/>
                <w:sz w:val="20"/>
              </w:rPr>
            </w:pPr>
          </w:p>
          <w:p w14:paraId="78E66A2C" w14:textId="77777777" w:rsidR="00C61CD5" w:rsidRPr="000C385D" w:rsidRDefault="00C61CD5" w:rsidP="00C34BAD">
            <w:pPr>
              <w:pStyle w:val="ListParagraph"/>
              <w:ind w:left="360"/>
              <w:rPr>
                <w:rFonts w:ascii="Arial" w:hAnsi="Arial" w:cs="Arial"/>
                <w:sz w:val="20"/>
              </w:rPr>
            </w:pPr>
          </w:p>
          <w:p w14:paraId="3A840B0D"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Document patient’s height and weight and obtain baseline creatinine, potassium and magnesium. Lab orders can be obtained through the “Dofetilide Initiation” order set in CPOE.</w:t>
            </w:r>
          </w:p>
        </w:tc>
      </w:tr>
      <w:tr w:rsidR="00C61CD5" w:rsidRPr="000C385D" w14:paraId="538AE980" w14:textId="77777777" w:rsidTr="00C34BAD">
        <w:tc>
          <w:tcPr>
            <w:tcW w:w="1818" w:type="dxa"/>
          </w:tcPr>
          <w:p w14:paraId="4525DE85" w14:textId="77777777" w:rsidR="00C61CD5" w:rsidRPr="000C385D" w:rsidRDefault="00C61CD5" w:rsidP="00C34BAD">
            <w:pPr>
              <w:rPr>
                <w:rFonts w:ascii="Arial" w:hAnsi="Arial" w:cs="Arial"/>
                <w:b/>
                <w:sz w:val="20"/>
              </w:rPr>
            </w:pPr>
          </w:p>
          <w:p w14:paraId="58D65F78" w14:textId="77777777" w:rsidR="00C61CD5" w:rsidRPr="000C385D" w:rsidRDefault="00C61CD5" w:rsidP="00C34BAD">
            <w:pPr>
              <w:rPr>
                <w:rFonts w:ascii="Arial" w:hAnsi="Arial" w:cs="Arial"/>
                <w:b/>
                <w:sz w:val="20"/>
              </w:rPr>
            </w:pPr>
          </w:p>
          <w:p w14:paraId="33195F8D"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6F737FB5" w14:textId="77777777" w:rsidR="00C61CD5" w:rsidRPr="000C385D" w:rsidRDefault="00C61CD5" w:rsidP="00C34BAD">
            <w:pPr>
              <w:rPr>
                <w:rFonts w:ascii="Arial" w:hAnsi="Arial" w:cs="Arial"/>
                <w:b/>
                <w:sz w:val="20"/>
              </w:rPr>
            </w:pPr>
            <w:r w:rsidRPr="000C385D">
              <w:rPr>
                <w:rFonts w:ascii="Arial" w:hAnsi="Arial" w:cs="Arial"/>
                <w:b/>
                <w:sz w:val="20"/>
              </w:rPr>
              <w:t>Nurse</w:t>
            </w:r>
          </w:p>
          <w:p w14:paraId="3CF73AA4" w14:textId="77777777" w:rsidR="00C61CD5" w:rsidRPr="000C385D" w:rsidRDefault="00C61CD5" w:rsidP="00C34BAD">
            <w:pPr>
              <w:rPr>
                <w:rFonts w:ascii="Arial" w:hAnsi="Arial" w:cs="Arial"/>
                <w:b/>
                <w:sz w:val="20"/>
              </w:rPr>
            </w:pPr>
            <w:r w:rsidRPr="000C385D">
              <w:rPr>
                <w:rFonts w:ascii="Arial" w:hAnsi="Arial" w:cs="Arial"/>
                <w:b/>
                <w:sz w:val="20"/>
              </w:rPr>
              <w:t>Pharmacist</w:t>
            </w:r>
          </w:p>
        </w:tc>
        <w:tc>
          <w:tcPr>
            <w:tcW w:w="6930" w:type="dxa"/>
          </w:tcPr>
          <w:p w14:paraId="73917107" w14:textId="77777777" w:rsidR="00C61CD5" w:rsidRPr="000C385D" w:rsidRDefault="00C61CD5" w:rsidP="00C34BAD">
            <w:pPr>
              <w:pStyle w:val="ListParagraph"/>
              <w:ind w:left="360"/>
              <w:rPr>
                <w:rFonts w:ascii="Arial" w:hAnsi="Arial" w:cs="Arial"/>
                <w:sz w:val="20"/>
              </w:rPr>
            </w:pPr>
          </w:p>
          <w:p w14:paraId="2DAA1660" w14:textId="77777777" w:rsidR="00C61CD5" w:rsidRPr="000C385D" w:rsidRDefault="00C61CD5" w:rsidP="00C34BAD">
            <w:pPr>
              <w:rPr>
                <w:rFonts w:ascii="Arial" w:hAnsi="Arial" w:cs="Arial"/>
                <w:sz w:val="20"/>
              </w:rPr>
            </w:pPr>
          </w:p>
          <w:p w14:paraId="71292C07"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If serum potassium (K</w:t>
            </w:r>
            <w:r w:rsidRPr="000C385D">
              <w:rPr>
                <w:rFonts w:ascii="Arial" w:hAnsi="Arial" w:cs="Arial"/>
                <w:sz w:val="20"/>
                <w:vertAlign w:val="superscript"/>
              </w:rPr>
              <w:t>+</w:t>
            </w:r>
            <w:r w:rsidRPr="000C385D">
              <w:rPr>
                <w:rFonts w:ascii="Arial" w:hAnsi="Arial" w:cs="Arial"/>
                <w:sz w:val="20"/>
              </w:rPr>
              <w:t>) &lt; 4 mEq/L, do not start dofetilide, but replete K</w:t>
            </w:r>
            <w:r w:rsidRPr="000C385D">
              <w:rPr>
                <w:rFonts w:ascii="Arial" w:hAnsi="Arial" w:cs="Arial"/>
                <w:sz w:val="20"/>
                <w:vertAlign w:val="superscript"/>
              </w:rPr>
              <w:t xml:space="preserve">+ </w:t>
            </w:r>
            <w:r w:rsidRPr="000C385D">
              <w:rPr>
                <w:rFonts w:ascii="Arial" w:hAnsi="Arial" w:cs="Arial"/>
                <w:sz w:val="20"/>
              </w:rPr>
              <w:t>and recheck. The pharmacist must look for a K</w:t>
            </w:r>
            <w:r w:rsidRPr="000C385D">
              <w:rPr>
                <w:rFonts w:ascii="Arial" w:hAnsi="Arial" w:cs="Arial"/>
                <w:sz w:val="20"/>
                <w:vertAlign w:val="superscript"/>
              </w:rPr>
              <w:t>+</w:t>
            </w:r>
            <w:r w:rsidRPr="000C385D">
              <w:rPr>
                <w:rFonts w:ascii="Arial" w:hAnsi="Arial" w:cs="Arial"/>
                <w:sz w:val="20"/>
              </w:rPr>
              <w:t xml:space="preserve">  </w:t>
            </w:r>
            <w:r w:rsidRPr="000C385D">
              <w:rPr>
                <w:rFonts w:ascii="Arial" w:hAnsi="Arial" w:cs="Arial"/>
                <w:sz w:val="20"/>
              </w:rPr>
              <w:sym w:font="Symbol" w:char="F0B3"/>
            </w:r>
            <w:r w:rsidRPr="000C385D">
              <w:rPr>
                <w:rFonts w:ascii="Arial" w:hAnsi="Arial" w:cs="Arial"/>
                <w:sz w:val="20"/>
              </w:rPr>
              <w:t xml:space="preserve"> 4 mEq/L before sending the first dose. </w:t>
            </w:r>
          </w:p>
        </w:tc>
      </w:tr>
      <w:tr w:rsidR="00C61CD5" w:rsidRPr="000C385D" w14:paraId="1EBC984E" w14:textId="77777777" w:rsidTr="00C34BAD">
        <w:tc>
          <w:tcPr>
            <w:tcW w:w="1818" w:type="dxa"/>
          </w:tcPr>
          <w:p w14:paraId="132CAF24"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3447B12D" w14:textId="77777777" w:rsidR="00C61CD5" w:rsidRPr="000C385D" w:rsidRDefault="00C61CD5" w:rsidP="00C34BAD">
            <w:pPr>
              <w:rPr>
                <w:rFonts w:ascii="Arial" w:hAnsi="Arial" w:cs="Arial"/>
                <w:b/>
                <w:sz w:val="20"/>
              </w:rPr>
            </w:pPr>
            <w:r w:rsidRPr="000C385D">
              <w:rPr>
                <w:rFonts w:ascii="Arial" w:hAnsi="Arial" w:cs="Arial"/>
                <w:b/>
                <w:sz w:val="20"/>
              </w:rPr>
              <w:t>Nurse</w:t>
            </w:r>
          </w:p>
          <w:p w14:paraId="3D64CE8F" w14:textId="77777777" w:rsidR="00C61CD5" w:rsidRPr="000C385D" w:rsidRDefault="00C61CD5" w:rsidP="00C34BAD">
            <w:pPr>
              <w:rPr>
                <w:rFonts w:ascii="Arial" w:hAnsi="Arial" w:cs="Arial"/>
                <w:b/>
                <w:sz w:val="20"/>
              </w:rPr>
            </w:pPr>
            <w:r w:rsidRPr="000C385D">
              <w:rPr>
                <w:rFonts w:ascii="Arial" w:hAnsi="Arial" w:cs="Arial"/>
                <w:b/>
                <w:sz w:val="20"/>
              </w:rPr>
              <w:t>Pharmacist</w:t>
            </w:r>
          </w:p>
        </w:tc>
        <w:tc>
          <w:tcPr>
            <w:tcW w:w="6930" w:type="dxa"/>
          </w:tcPr>
          <w:p w14:paraId="5F551B2A" w14:textId="77777777" w:rsidR="00C61CD5"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If serum magnesium (Mg</w:t>
            </w:r>
            <w:r w:rsidRPr="000C385D">
              <w:rPr>
                <w:rFonts w:ascii="Arial" w:hAnsi="Arial" w:cs="Arial"/>
                <w:sz w:val="20"/>
                <w:vertAlign w:val="superscript"/>
              </w:rPr>
              <w:t>2+</w:t>
            </w:r>
            <w:r w:rsidRPr="000C385D">
              <w:rPr>
                <w:rFonts w:ascii="Arial" w:hAnsi="Arial" w:cs="Arial"/>
                <w:sz w:val="20"/>
              </w:rPr>
              <w:t>) &lt; 2 mEq/L, do not start dofetilide but replete Mg</w:t>
            </w:r>
            <w:r w:rsidRPr="000C385D">
              <w:rPr>
                <w:rFonts w:ascii="Arial" w:hAnsi="Arial" w:cs="Arial"/>
                <w:sz w:val="20"/>
                <w:vertAlign w:val="superscript"/>
              </w:rPr>
              <w:t>2+</w:t>
            </w:r>
            <w:r w:rsidRPr="000C385D">
              <w:rPr>
                <w:rFonts w:ascii="Arial" w:hAnsi="Arial" w:cs="Arial"/>
                <w:sz w:val="20"/>
              </w:rPr>
              <w:t xml:space="preserve"> and recheck. The pharmacist must look for a serum Mg</w:t>
            </w:r>
            <w:r w:rsidRPr="000C385D">
              <w:rPr>
                <w:rFonts w:ascii="Arial" w:hAnsi="Arial" w:cs="Arial"/>
                <w:sz w:val="20"/>
                <w:vertAlign w:val="superscript"/>
              </w:rPr>
              <w:t xml:space="preserve">2+  </w:t>
            </w:r>
            <w:r w:rsidRPr="000C385D">
              <w:rPr>
                <w:rFonts w:ascii="Arial" w:hAnsi="Arial" w:cs="Arial"/>
                <w:sz w:val="20"/>
              </w:rPr>
              <w:sym w:font="Symbol" w:char="F0B3"/>
            </w:r>
            <w:r w:rsidRPr="000C385D">
              <w:rPr>
                <w:rFonts w:ascii="Arial" w:hAnsi="Arial" w:cs="Arial"/>
                <w:sz w:val="20"/>
              </w:rPr>
              <w:t xml:space="preserve"> 2 mEq/L before sending the first dose. </w:t>
            </w:r>
          </w:p>
          <w:p w14:paraId="5F000494" w14:textId="77777777" w:rsidR="00C61CD5" w:rsidRPr="000C385D" w:rsidRDefault="00C61CD5" w:rsidP="00C34BAD">
            <w:pPr>
              <w:rPr>
                <w:rFonts w:ascii="Arial" w:hAnsi="Arial" w:cs="Arial"/>
                <w:b/>
                <w:sz w:val="20"/>
              </w:rPr>
            </w:pPr>
          </w:p>
        </w:tc>
      </w:tr>
      <w:tr w:rsidR="00C61CD5" w:rsidRPr="000C385D" w14:paraId="303B858A" w14:textId="77777777" w:rsidTr="00C34BAD">
        <w:tc>
          <w:tcPr>
            <w:tcW w:w="1818" w:type="dxa"/>
          </w:tcPr>
          <w:p w14:paraId="442BA973"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5A1074B2" w14:textId="77777777" w:rsidR="00C61CD5" w:rsidRPr="000C385D" w:rsidRDefault="00C61CD5" w:rsidP="00C34BAD">
            <w:pPr>
              <w:rPr>
                <w:rFonts w:ascii="Arial" w:hAnsi="Arial" w:cs="Arial"/>
                <w:b/>
                <w:sz w:val="20"/>
              </w:rPr>
            </w:pPr>
            <w:r w:rsidRPr="000C385D">
              <w:rPr>
                <w:rFonts w:ascii="Arial" w:hAnsi="Arial" w:cs="Arial"/>
                <w:b/>
                <w:sz w:val="20"/>
              </w:rPr>
              <w:t>Pharmacist</w:t>
            </w:r>
          </w:p>
        </w:tc>
        <w:tc>
          <w:tcPr>
            <w:tcW w:w="6930" w:type="dxa"/>
          </w:tcPr>
          <w:p w14:paraId="4459BB49" w14:textId="77777777" w:rsidR="00C61CD5" w:rsidRPr="000C385D" w:rsidRDefault="00C61CD5" w:rsidP="00C34BAD">
            <w:pPr>
              <w:rPr>
                <w:rFonts w:ascii="Arial" w:hAnsi="Arial" w:cs="Arial"/>
                <w:b/>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Ensure that patient has discontinued any Vaughan Williams Class I or III drug for at least 3 half-lives. </w:t>
            </w:r>
          </w:p>
          <w:p w14:paraId="4172CB91" w14:textId="77777777" w:rsidR="00C61CD5" w:rsidRPr="004E31EB" w:rsidRDefault="00C61CD5" w:rsidP="00C34BAD">
            <w:pPr>
              <w:pStyle w:val="ListParagraph"/>
              <w:numPr>
                <w:ilvl w:val="1"/>
                <w:numId w:val="3"/>
              </w:numPr>
              <w:ind w:left="702"/>
              <w:rPr>
                <w:rFonts w:ascii="Arial" w:hAnsi="Arial" w:cs="Arial"/>
                <w:b/>
                <w:sz w:val="20"/>
              </w:rPr>
            </w:pPr>
            <w:r w:rsidRPr="000C385D">
              <w:rPr>
                <w:rFonts w:ascii="Arial" w:hAnsi="Arial" w:cs="Arial"/>
                <w:sz w:val="20"/>
              </w:rPr>
              <w:t>For amiodarone, a withdrawal of 3 months or serum level &lt;0.3</w:t>
            </w:r>
            <w:r>
              <w:rPr>
                <w:rFonts w:ascii="Arial" w:hAnsi="Arial" w:cs="Arial"/>
                <w:sz w:val="20"/>
              </w:rPr>
              <w:t xml:space="preserve"> </w:t>
            </w:r>
            <w:r w:rsidRPr="000C385D">
              <w:rPr>
                <w:rFonts w:ascii="Arial" w:hAnsi="Arial" w:cs="Arial"/>
                <w:sz w:val="20"/>
              </w:rPr>
              <w:t xml:space="preserve">mg/L </w:t>
            </w:r>
            <w:r>
              <w:rPr>
                <w:rFonts w:ascii="Arial" w:hAnsi="Arial" w:cs="Arial"/>
                <w:sz w:val="20"/>
              </w:rPr>
              <w:t>should</w:t>
            </w:r>
            <w:r w:rsidRPr="000C385D">
              <w:rPr>
                <w:rFonts w:ascii="Arial" w:hAnsi="Arial" w:cs="Arial"/>
                <w:sz w:val="20"/>
              </w:rPr>
              <w:t xml:space="preserve"> be documented</w:t>
            </w:r>
            <w:r>
              <w:rPr>
                <w:rFonts w:ascii="Arial" w:hAnsi="Arial" w:cs="Arial"/>
                <w:sz w:val="20"/>
              </w:rPr>
              <w:t xml:space="preserve"> for patients on chronic therapy.</w:t>
            </w:r>
          </w:p>
          <w:p w14:paraId="6BF850AA" w14:textId="77777777" w:rsidR="00C61CD5" w:rsidRPr="004E31EB" w:rsidRDefault="00C61CD5" w:rsidP="00C34BAD">
            <w:pPr>
              <w:pStyle w:val="ListParagraph"/>
              <w:numPr>
                <w:ilvl w:val="1"/>
                <w:numId w:val="3"/>
              </w:numPr>
              <w:ind w:left="702"/>
              <w:rPr>
                <w:rFonts w:ascii="Arial" w:hAnsi="Arial" w:cs="Arial"/>
                <w:b/>
                <w:sz w:val="20"/>
              </w:rPr>
            </w:pPr>
            <w:r>
              <w:rPr>
                <w:rFonts w:ascii="Arial" w:hAnsi="Arial" w:cs="Arial"/>
                <w:sz w:val="20"/>
              </w:rPr>
              <w:t>Physician discretion may be applied to the 3 month length of withdrawal on amiodarone depending on previous loading doses and duration of therapy.</w:t>
            </w:r>
          </w:p>
        </w:tc>
      </w:tr>
      <w:tr w:rsidR="00C61CD5" w:rsidRPr="000C385D" w14:paraId="3A6E7F3F" w14:textId="77777777" w:rsidTr="00C34BAD">
        <w:tc>
          <w:tcPr>
            <w:tcW w:w="1818" w:type="dxa"/>
          </w:tcPr>
          <w:p w14:paraId="767EDBAB" w14:textId="77777777" w:rsidR="00C61CD5" w:rsidRPr="000C385D" w:rsidRDefault="00C61CD5" w:rsidP="00C34BAD">
            <w:pPr>
              <w:rPr>
                <w:rFonts w:ascii="Arial" w:hAnsi="Arial" w:cs="Arial"/>
                <w:b/>
                <w:sz w:val="20"/>
              </w:rPr>
            </w:pPr>
          </w:p>
          <w:p w14:paraId="7BBE1578" w14:textId="77777777" w:rsidR="00C61CD5" w:rsidRPr="000C385D" w:rsidRDefault="00C61CD5" w:rsidP="00C34BAD">
            <w:pPr>
              <w:rPr>
                <w:rFonts w:ascii="Arial" w:hAnsi="Arial" w:cs="Arial"/>
                <w:b/>
                <w:sz w:val="20"/>
              </w:rPr>
            </w:pPr>
          </w:p>
          <w:p w14:paraId="464AA197"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38260795" w14:textId="77777777" w:rsidR="00C61CD5" w:rsidRPr="000C385D" w:rsidRDefault="00C61CD5" w:rsidP="00C34BAD">
            <w:pPr>
              <w:rPr>
                <w:rFonts w:ascii="Arial" w:hAnsi="Arial" w:cs="Arial"/>
                <w:b/>
                <w:sz w:val="20"/>
              </w:rPr>
            </w:pPr>
            <w:r w:rsidRPr="000C385D">
              <w:rPr>
                <w:rFonts w:ascii="Arial" w:hAnsi="Arial" w:cs="Arial"/>
                <w:b/>
                <w:sz w:val="20"/>
              </w:rPr>
              <w:t>Pharmacist</w:t>
            </w:r>
          </w:p>
        </w:tc>
        <w:tc>
          <w:tcPr>
            <w:tcW w:w="6930" w:type="dxa"/>
          </w:tcPr>
          <w:p w14:paraId="25FD9DEC" w14:textId="77777777" w:rsidR="00C61CD5" w:rsidRPr="000C385D" w:rsidRDefault="00C61CD5" w:rsidP="00C34BAD">
            <w:pPr>
              <w:pStyle w:val="ListParagraph"/>
              <w:ind w:left="360"/>
              <w:rPr>
                <w:rFonts w:ascii="Arial" w:hAnsi="Arial" w:cs="Arial"/>
                <w:sz w:val="20"/>
              </w:rPr>
            </w:pPr>
          </w:p>
          <w:p w14:paraId="0DA02275" w14:textId="77777777" w:rsidR="00C61CD5" w:rsidRPr="000C385D" w:rsidRDefault="00C61CD5" w:rsidP="00C34BAD">
            <w:pPr>
              <w:pStyle w:val="ListParagraph"/>
              <w:ind w:left="360"/>
              <w:rPr>
                <w:rFonts w:ascii="Arial" w:hAnsi="Arial" w:cs="Arial"/>
                <w:sz w:val="20"/>
              </w:rPr>
            </w:pPr>
          </w:p>
          <w:p w14:paraId="53568D10"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Check for medications that are contraindicated (See Appendix D). </w:t>
            </w:r>
          </w:p>
        </w:tc>
      </w:tr>
      <w:tr w:rsidR="00C61CD5" w:rsidRPr="000C385D" w14:paraId="56D401CC" w14:textId="77777777" w:rsidTr="00C34BAD">
        <w:tc>
          <w:tcPr>
            <w:tcW w:w="1818" w:type="dxa"/>
          </w:tcPr>
          <w:p w14:paraId="3C1464F6" w14:textId="77777777" w:rsidR="00C61CD5" w:rsidRPr="000C385D" w:rsidRDefault="00C61CD5" w:rsidP="00C34BAD">
            <w:pPr>
              <w:rPr>
                <w:rFonts w:ascii="Arial" w:hAnsi="Arial" w:cs="Arial"/>
                <w:b/>
                <w:sz w:val="20"/>
              </w:rPr>
            </w:pPr>
          </w:p>
          <w:p w14:paraId="7571F95F" w14:textId="77777777" w:rsidR="00C61CD5" w:rsidRPr="000C385D" w:rsidRDefault="00C61CD5" w:rsidP="00C34BAD">
            <w:pPr>
              <w:rPr>
                <w:rFonts w:ascii="Arial" w:hAnsi="Arial" w:cs="Arial"/>
                <w:b/>
                <w:sz w:val="20"/>
              </w:rPr>
            </w:pPr>
          </w:p>
          <w:p w14:paraId="3078A0B5"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1EBA0883" w14:textId="77777777" w:rsidR="00C61CD5" w:rsidRPr="000C385D" w:rsidRDefault="00C61CD5" w:rsidP="00C34BAD">
            <w:pPr>
              <w:rPr>
                <w:rFonts w:ascii="Arial" w:hAnsi="Arial" w:cs="Arial"/>
                <w:b/>
                <w:sz w:val="20"/>
              </w:rPr>
            </w:pPr>
            <w:r w:rsidRPr="000C385D">
              <w:rPr>
                <w:rFonts w:ascii="Arial" w:hAnsi="Arial" w:cs="Arial"/>
                <w:b/>
                <w:sz w:val="20"/>
              </w:rPr>
              <w:t xml:space="preserve">Pharmacist </w:t>
            </w:r>
          </w:p>
        </w:tc>
        <w:tc>
          <w:tcPr>
            <w:tcW w:w="6930" w:type="dxa"/>
          </w:tcPr>
          <w:p w14:paraId="61E54B60" w14:textId="77777777" w:rsidR="00C61CD5" w:rsidRPr="000C385D" w:rsidRDefault="00C61CD5" w:rsidP="00C34BAD">
            <w:pPr>
              <w:pStyle w:val="ListParagraph"/>
              <w:ind w:left="360"/>
              <w:rPr>
                <w:rFonts w:ascii="Arial" w:hAnsi="Arial" w:cs="Arial"/>
                <w:sz w:val="20"/>
              </w:rPr>
            </w:pPr>
          </w:p>
          <w:p w14:paraId="34898E26" w14:textId="77777777" w:rsidR="00C61CD5" w:rsidRPr="000C385D" w:rsidRDefault="00C61CD5" w:rsidP="00C34BAD">
            <w:pPr>
              <w:pStyle w:val="ListParagraph"/>
              <w:ind w:left="360"/>
              <w:rPr>
                <w:rFonts w:ascii="Arial" w:hAnsi="Arial" w:cs="Arial"/>
                <w:sz w:val="20"/>
              </w:rPr>
            </w:pPr>
          </w:p>
          <w:p w14:paraId="1C1F0D57"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Check for other potential drug interactions (see Appendix D). Look caref</w:t>
            </w:r>
            <w:r>
              <w:rPr>
                <w:rFonts w:ascii="Arial" w:hAnsi="Arial" w:cs="Arial"/>
                <w:sz w:val="20"/>
              </w:rPr>
              <w:t>ully at the medication history [</w:t>
            </w:r>
            <w:r w:rsidRPr="000C385D">
              <w:rPr>
                <w:rFonts w:ascii="Arial" w:hAnsi="Arial" w:cs="Arial"/>
                <w:sz w:val="20"/>
              </w:rPr>
              <w:t>including OTC drug(s) and complimentary alternative medication(s) use</w:t>
            </w:r>
            <w:r>
              <w:rPr>
                <w:rFonts w:ascii="Arial" w:hAnsi="Arial" w:cs="Arial"/>
                <w:sz w:val="20"/>
              </w:rPr>
              <w:t>]</w:t>
            </w:r>
            <w:r w:rsidRPr="000C385D">
              <w:rPr>
                <w:rFonts w:ascii="Arial" w:hAnsi="Arial" w:cs="Arial"/>
                <w:sz w:val="20"/>
              </w:rPr>
              <w:t xml:space="preserve"> and the patient’s current profile.</w:t>
            </w:r>
          </w:p>
          <w:p w14:paraId="6E4F8BA8"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Inform the physician of potential interaction(s) and use clinical judgment to suggest an alternative drug if possible. </w:t>
            </w:r>
          </w:p>
          <w:p w14:paraId="7CADB00D" w14:textId="77777777" w:rsidR="00C61CD5" w:rsidRPr="000C385D" w:rsidRDefault="00C61CD5" w:rsidP="00C34BAD">
            <w:pPr>
              <w:pStyle w:val="ListParagraph"/>
              <w:numPr>
                <w:ilvl w:val="1"/>
                <w:numId w:val="3"/>
              </w:numPr>
              <w:ind w:left="702"/>
              <w:rPr>
                <w:rFonts w:ascii="Arial" w:hAnsi="Arial" w:cs="Arial"/>
                <w:sz w:val="20"/>
              </w:rPr>
            </w:pPr>
            <w:r w:rsidRPr="000C385D">
              <w:rPr>
                <w:rFonts w:ascii="Arial" w:hAnsi="Arial" w:cs="Arial"/>
                <w:sz w:val="20"/>
              </w:rPr>
              <w:t xml:space="preserve">Remember that each single drug the patient is taking should be evaluated for potential drug interaction. </w:t>
            </w:r>
          </w:p>
          <w:p w14:paraId="2E47E506"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Consult clinical coordinator and the drug information center as needed. </w:t>
            </w:r>
          </w:p>
          <w:p w14:paraId="1729EC3A"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You may also obtain information from the company at:</w:t>
            </w:r>
          </w:p>
          <w:p w14:paraId="3E5826C4" w14:textId="77777777" w:rsidR="00C61CD5" w:rsidRPr="000C385D" w:rsidRDefault="00C61CD5" w:rsidP="00C34BAD">
            <w:pPr>
              <w:pStyle w:val="ListParagraph"/>
              <w:numPr>
                <w:ilvl w:val="1"/>
                <w:numId w:val="3"/>
              </w:numPr>
              <w:ind w:left="702"/>
              <w:rPr>
                <w:rFonts w:ascii="Arial" w:hAnsi="Arial" w:cs="Arial"/>
                <w:sz w:val="20"/>
              </w:rPr>
            </w:pPr>
            <w:r w:rsidRPr="000C385D">
              <w:rPr>
                <w:rFonts w:ascii="Arial" w:hAnsi="Arial" w:cs="Arial"/>
                <w:sz w:val="20"/>
              </w:rPr>
              <w:t>1-877-TIKOSYN</w:t>
            </w:r>
          </w:p>
        </w:tc>
      </w:tr>
    </w:tbl>
    <w:p w14:paraId="1E55CBB9" w14:textId="77777777" w:rsidR="00C61CD5" w:rsidRPr="000C385D" w:rsidRDefault="00C61CD5" w:rsidP="00C61CD5">
      <w:pPr>
        <w:rPr>
          <w:rFonts w:ascii="Arial" w:hAnsi="Arial" w:cs="Arial"/>
          <w:b/>
          <w:sz w:val="20"/>
        </w:rPr>
      </w:pPr>
    </w:p>
    <w:p w14:paraId="5C753F2A" w14:textId="77777777" w:rsidR="00C61CD5" w:rsidRPr="000C385D" w:rsidRDefault="00C61CD5" w:rsidP="00C61CD5">
      <w:pPr>
        <w:rPr>
          <w:rFonts w:ascii="Arial" w:hAnsi="Arial" w:cs="Arial"/>
          <w:b/>
          <w:sz w:val="20"/>
        </w:rPr>
      </w:pPr>
    </w:p>
    <w:p w14:paraId="190508A0" w14:textId="77777777" w:rsidR="00C61CD5" w:rsidRPr="000C385D" w:rsidRDefault="00C61CD5" w:rsidP="00C61CD5">
      <w:pPr>
        <w:rPr>
          <w:rFonts w:ascii="Arial" w:hAnsi="Arial" w:cs="Arial"/>
          <w:b/>
          <w:sz w:val="20"/>
          <w:u w:val="single"/>
        </w:rPr>
      </w:pPr>
      <w:r w:rsidRPr="000C385D">
        <w:rPr>
          <w:rFonts w:ascii="Arial" w:hAnsi="Arial" w:cs="Arial"/>
          <w:b/>
          <w:sz w:val="20"/>
          <w:u w:val="single"/>
        </w:rPr>
        <w:t>Step 2: CALCULATION OF RENAL FUNCTION</w:t>
      </w:r>
    </w:p>
    <w:p w14:paraId="712897D9" w14:textId="77777777" w:rsidR="00C61CD5" w:rsidRPr="000C385D" w:rsidRDefault="00C61CD5" w:rsidP="00C61CD5">
      <w:pPr>
        <w:rPr>
          <w:rFonts w:ascii="Arial" w:hAnsi="Arial" w:cs="Arial"/>
          <w:b/>
          <w:sz w:val="20"/>
          <w:u w:val="single"/>
        </w:rPr>
      </w:pPr>
    </w:p>
    <w:tbl>
      <w:tblPr>
        <w:tblStyle w:val="TableGrid"/>
        <w:tblW w:w="8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6660"/>
      </w:tblGrid>
      <w:tr w:rsidR="00C61CD5" w:rsidRPr="000C385D" w14:paraId="6B453CBB" w14:textId="77777777" w:rsidTr="00C34BAD">
        <w:trPr>
          <w:trHeight w:val="981"/>
        </w:trPr>
        <w:tc>
          <w:tcPr>
            <w:tcW w:w="1818" w:type="dxa"/>
          </w:tcPr>
          <w:p w14:paraId="3D5642BD"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314B1D82" w14:textId="77777777" w:rsidR="00C61CD5" w:rsidRPr="000C385D" w:rsidRDefault="00C61CD5" w:rsidP="00C34BAD">
            <w:pPr>
              <w:rPr>
                <w:rFonts w:ascii="Arial" w:hAnsi="Arial" w:cs="Arial"/>
                <w:b/>
                <w:sz w:val="20"/>
              </w:rPr>
            </w:pPr>
            <w:r w:rsidRPr="000C385D">
              <w:rPr>
                <w:rFonts w:ascii="Arial" w:hAnsi="Arial" w:cs="Arial"/>
                <w:b/>
                <w:sz w:val="20"/>
              </w:rPr>
              <w:t>/Pharmacist</w:t>
            </w:r>
          </w:p>
        </w:tc>
        <w:tc>
          <w:tcPr>
            <w:tcW w:w="6660" w:type="dxa"/>
          </w:tcPr>
          <w:p w14:paraId="29B7DDB1" w14:textId="77777777" w:rsidR="00C61CD5"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Calculate creatinine clearance (CrCl) in ml/min (using the </w:t>
            </w:r>
            <w:r w:rsidRPr="000C385D">
              <w:rPr>
                <w:rFonts w:ascii="Arial" w:hAnsi="Arial" w:cs="Arial"/>
                <w:b/>
                <w:sz w:val="20"/>
              </w:rPr>
              <w:t>Cockcroft-Gault Formula</w:t>
            </w:r>
            <w:r w:rsidRPr="000C385D">
              <w:rPr>
                <w:rFonts w:ascii="Arial" w:hAnsi="Arial" w:cs="Arial"/>
                <w:sz w:val="20"/>
              </w:rPr>
              <w:t>) (See appendix C for calculations).</w:t>
            </w:r>
          </w:p>
          <w:p w14:paraId="0DC0A47F" w14:textId="77777777" w:rsidR="00C61CD5"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Pr>
                <w:rFonts w:ascii="Arial" w:hAnsi="Arial" w:cs="Arial"/>
                <w:sz w:val="20"/>
              </w:rPr>
              <w:t>Note that clinical trials used actual body weight to calculate CrCl over a body weight range of 40 to 134 kg.</w:t>
            </w:r>
          </w:p>
          <w:p w14:paraId="327363C5" w14:textId="77777777" w:rsidR="00C61CD5" w:rsidRDefault="00C61CD5" w:rsidP="00C34BAD">
            <w:pPr>
              <w:rPr>
                <w:rFonts w:ascii="Arial" w:hAnsi="Arial" w:cs="Arial"/>
                <w:sz w:val="20"/>
              </w:rPr>
            </w:pPr>
          </w:p>
          <w:p w14:paraId="0FC748EC" w14:textId="77777777" w:rsidR="00C61CD5" w:rsidRPr="000C385D" w:rsidRDefault="00C61CD5" w:rsidP="00C34BAD">
            <w:pPr>
              <w:rPr>
                <w:rFonts w:ascii="Arial" w:hAnsi="Arial" w:cs="Arial"/>
                <w:sz w:val="20"/>
              </w:rPr>
            </w:pPr>
          </w:p>
        </w:tc>
      </w:tr>
      <w:tr w:rsidR="00C61CD5" w:rsidRPr="000C385D" w14:paraId="693C2CCD" w14:textId="77777777" w:rsidTr="00C34BAD">
        <w:tc>
          <w:tcPr>
            <w:tcW w:w="1818" w:type="dxa"/>
          </w:tcPr>
          <w:p w14:paraId="5A37B836" w14:textId="77777777" w:rsidR="00C61CD5" w:rsidRPr="000C385D" w:rsidRDefault="00C61CD5" w:rsidP="00C34BAD">
            <w:pPr>
              <w:rPr>
                <w:rFonts w:ascii="Arial" w:hAnsi="Arial" w:cs="Arial"/>
                <w:b/>
                <w:sz w:val="20"/>
              </w:rPr>
            </w:pPr>
            <w:r w:rsidRPr="000C385D">
              <w:rPr>
                <w:rFonts w:ascii="Arial" w:hAnsi="Arial" w:cs="Arial"/>
                <w:b/>
                <w:sz w:val="20"/>
              </w:rPr>
              <w:t xml:space="preserve">Pharmacist </w:t>
            </w:r>
          </w:p>
        </w:tc>
        <w:tc>
          <w:tcPr>
            <w:tcW w:w="6660" w:type="dxa"/>
          </w:tcPr>
          <w:p w14:paraId="26A2C736"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Assist physician with CrCl calculation for obese patients</w:t>
            </w:r>
            <w:r>
              <w:rPr>
                <w:rFonts w:ascii="Arial" w:hAnsi="Arial" w:cs="Arial"/>
                <w:sz w:val="20"/>
              </w:rPr>
              <w:t xml:space="preserve"> &gt; 134 kg</w:t>
            </w:r>
            <w:r w:rsidRPr="000C385D">
              <w:rPr>
                <w:rFonts w:ascii="Arial" w:hAnsi="Arial" w:cs="Arial"/>
                <w:sz w:val="20"/>
              </w:rPr>
              <w:t xml:space="preserve"> (see Appendix C for calculations).</w:t>
            </w:r>
          </w:p>
          <w:p w14:paraId="4DC1230E"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Pr>
                <w:rFonts w:ascii="Arial" w:hAnsi="Arial" w:cs="Arial"/>
                <w:sz w:val="20"/>
              </w:rPr>
              <w:t>Confirm calculated CrCl</w:t>
            </w:r>
            <w:r w:rsidRPr="000C385D">
              <w:rPr>
                <w:rFonts w:ascii="Arial" w:hAnsi="Arial" w:cs="Arial"/>
                <w:sz w:val="20"/>
              </w:rPr>
              <w:t xml:space="preserve"> conforms with initial dose below. </w:t>
            </w:r>
          </w:p>
          <w:p w14:paraId="056AB205" w14:textId="77777777" w:rsidR="00C61CD5" w:rsidRPr="000C385D" w:rsidRDefault="00C61CD5" w:rsidP="00C34BAD">
            <w:pPr>
              <w:pStyle w:val="ListParagraph"/>
              <w:ind w:left="1800"/>
              <w:rPr>
                <w:rFonts w:ascii="Arial" w:hAnsi="Arial" w:cs="Arial"/>
                <w:sz w:val="20"/>
              </w:rPr>
            </w:pPr>
          </w:p>
        </w:tc>
      </w:tr>
    </w:tbl>
    <w:p w14:paraId="448F9D26" w14:textId="77777777" w:rsidR="00C61CD5" w:rsidRPr="000C385D" w:rsidRDefault="00C61CD5" w:rsidP="00C61CD5">
      <w:pPr>
        <w:rPr>
          <w:rFonts w:ascii="Arial" w:hAnsi="Arial" w:cs="Arial"/>
          <w:b/>
          <w:sz w:val="20"/>
          <w:u w:val="single"/>
        </w:rPr>
      </w:pPr>
    </w:p>
    <w:p w14:paraId="548C8B20" w14:textId="77777777" w:rsidR="00C61CD5" w:rsidRPr="000C385D" w:rsidRDefault="00C61CD5" w:rsidP="00C61CD5">
      <w:pPr>
        <w:rPr>
          <w:rFonts w:ascii="Arial" w:hAnsi="Arial" w:cs="Arial"/>
          <w:b/>
          <w:sz w:val="20"/>
          <w:u w:val="single"/>
        </w:rPr>
      </w:pPr>
    </w:p>
    <w:p w14:paraId="2EC2400A" w14:textId="77777777" w:rsidR="00C61CD5" w:rsidRPr="000C385D" w:rsidRDefault="00C61CD5" w:rsidP="00C61CD5">
      <w:pPr>
        <w:rPr>
          <w:rFonts w:ascii="Arial" w:hAnsi="Arial" w:cs="Arial"/>
          <w:b/>
          <w:sz w:val="20"/>
          <w:u w:val="single"/>
        </w:rPr>
      </w:pPr>
      <w:r w:rsidRPr="000C385D">
        <w:rPr>
          <w:rFonts w:ascii="Arial" w:hAnsi="Arial" w:cs="Arial"/>
          <w:b/>
          <w:sz w:val="20"/>
          <w:u w:val="single"/>
        </w:rPr>
        <w:t xml:space="preserve">STEP 3: DEFINING INITIAL DOSE </w:t>
      </w:r>
    </w:p>
    <w:p w14:paraId="6D1F8B4F" w14:textId="77777777" w:rsidR="00C61CD5" w:rsidRPr="000C385D" w:rsidRDefault="00C61CD5" w:rsidP="00C61CD5">
      <w:pPr>
        <w:rPr>
          <w:rFonts w:ascii="Arial" w:hAnsi="Arial" w:cs="Arial"/>
          <w:sz w:val="20"/>
        </w:rPr>
      </w:pPr>
    </w:p>
    <w:tbl>
      <w:tblPr>
        <w:tblStyle w:val="TableGrid"/>
        <w:tblW w:w="0" w:type="auto"/>
        <w:tblLook w:val="04A0" w:firstRow="1" w:lastRow="0" w:firstColumn="1" w:lastColumn="0" w:noHBand="0" w:noVBand="1"/>
      </w:tblPr>
      <w:tblGrid>
        <w:gridCol w:w="4428"/>
        <w:gridCol w:w="4428"/>
      </w:tblGrid>
      <w:tr w:rsidR="00C61CD5" w:rsidRPr="000C385D" w14:paraId="4C3D349E" w14:textId="77777777" w:rsidTr="00C34BAD">
        <w:tc>
          <w:tcPr>
            <w:tcW w:w="8856" w:type="dxa"/>
            <w:gridSpan w:val="2"/>
            <w:shd w:val="clear" w:color="auto" w:fill="E6E6E6"/>
          </w:tcPr>
          <w:p w14:paraId="6E304112" w14:textId="77777777" w:rsidR="00C61CD5" w:rsidRPr="000C385D" w:rsidRDefault="00C61CD5" w:rsidP="00C34BAD">
            <w:pPr>
              <w:jc w:val="center"/>
              <w:rPr>
                <w:rFonts w:ascii="Arial" w:hAnsi="Arial" w:cs="Arial"/>
                <w:b/>
                <w:sz w:val="20"/>
              </w:rPr>
            </w:pPr>
            <w:r w:rsidRPr="000C385D">
              <w:rPr>
                <w:rFonts w:ascii="Arial" w:hAnsi="Arial" w:cs="Arial"/>
                <w:b/>
                <w:sz w:val="20"/>
              </w:rPr>
              <w:t>Dofetilide Dose Adjustment Based on Renal Function</w:t>
            </w:r>
          </w:p>
        </w:tc>
      </w:tr>
      <w:tr w:rsidR="00C61CD5" w:rsidRPr="000C385D" w14:paraId="1FA33ACD" w14:textId="77777777" w:rsidTr="00C34BAD">
        <w:tc>
          <w:tcPr>
            <w:tcW w:w="4428" w:type="dxa"/>
          </w:tcPr>
          <w:p w14:paraId="63186C96" w14:textId="77777777" w:rsidR="00C61CD5" w:rsidRPr="000C385D" w:rsidRDefault="00C61CD5" w:rsidP="00C34BAD">
            <w:pPr>
              <w:jc w:val="center"/>
              <w:rPr>
                <w:rFonts w:ascii="Arial" w:hAnsi="Arial" w:cs="Arial"/>
                <w:b/>
                <w:sz w:val="20"/>
              </w:rPr>
            </w:pPr>
            <w:r w:rsidRPr="000C385D">
              <w:rPr>
                <w:rFonts w:ascii="Arial" w:hAnsi="Arial" w:cs="Arial"/>
                <w:b/>
                <w:sz w:val="20"/>
              </w:rPr>
              <w:t>Calculated CrCl (ml/min)</w:t>
            </w:r>
          </w:p>
        </w:tc>
        <w:tc>
          <w:tcPr>
            <w:tcW w:w="4428" w:type="dxa"/>
          </w:tcPr>
          <w:p w14:paraId="3B0A9281" w14:textId="77777777" w:rsidR="00C61CD5" w:rsidRPr="000C385D" w:rsidRDefault="00C61CD5" w:rsidP="00C34BAD">
            <w:pPr>
              <w:jc w:val="center"/>
              <w:rPr>
                <w:rFonts w:ascii="Arial" w:hAnsi="Arial" w:cs="Arial"/>
                <w:b/>
                <w:sz w:val="20"/>
              </w:rPr>
            </w:pPr>
            <w:r w:rsidRPr="000C385D">
              <w:rPr>
                <w:rFonts w:ascii="Arial" w:hAnsi="Arial" w:cs="Arial"/>
                <w:b/>
                <w:sz w:val="20"/>
              </w:rPr>
              <w:t>Dofetilide Dose</w:t>
            </w:r>
          </w:p>
        </w:tc>
      </w:tr>
      <w:tr w:rsidR="00C61CD5" w:rsidRPr="000C385D" w14:paraId="015EBCCC" w14:textId="77777777" w:rsidTr="00C34BAD">
        <w:tc>
          <w:tcPr>
            <w:tcW w:w="4428" w:type="dxa"/>
          </w:tcPr>
          <w:p w14:paraId="54139F71" w14:textId="77777777" w:rsidR="00C61CD5" w:rsidRPr="000C385D" w:rsidRDefault="00C61CD5" w:rsidP="00C34BAD">
            <w:pPr>
              <w:jc w:val="center"/>
              <w:rPr>
                <w:rFonts w:ascii="Arial" w:hAnsi="Arial" w:cs="Arial"/>
                <w:sz w:val="20"/>
              </w:rPr>
            </w:pPr>
            <w:r w:rsidRPr="000C385D">
              <w:rPr>
                <w:rFonts w:ascii="Arial" w:hAnsi="Arial" w:cs="Arial"/>
                <w:sz w:val="20"/>
              </w:rPr>
              <w:t>&gt;60</w:t>
            </w:r>
          </w:p>
        </w:tc>
        <w:tc>
          <w:tcPr>
            <w:tcW w:w="4428" w:type="dxa"/>
          </w:tcPr>
          <w:p w14:paraId="0FD88B25" w14:textId="77777777" w:rsidR="00C61CD5" w:rsidRPr="000C385D" w:rsidRDefault="00C61CD5" w:rsidP="00C34BAD">
            <w:pPr>
              <w:jc w:val="center"/>
              <w:rPr>
                <w:rFonts w:ascii="Arial" w:hAnsi="Arial" w:cs="Arial"/>
                <w:sz w:val="20"/>
              </w:rPr>
            </w:pPr>
            <w:r w:rsidRPr="000C385D">
              <w:rPr>
                <w:rFonts w:ascii="Arial" w:hAnsi="Arial" w:cs="Arial"/>
                <w:sz w:val="20"/>
              </w:rPr>
              <w:t>500 mcg po Q12 HRS</w:t>
            </w:r>
          </w:p>
        </w:tc>
      </w:tr>
      <w:tr w:rsidR="00C61CD5" w:rsidRPr="000C385D" w14:paraId="3C9EE1A7" w14:textId="77777777" w:rsidTr="00C34BAD">
        <w:tc>
          <w:tcPr>
            <w:tcW w:w="4428" w:type="dxa"/>
          </w:tcPr>
          <w:p w14:paraId="2A7D93FC" w14:textId="77777777" w:rsidR="00C61CD5" w:rsidRPr="000C385D" w:rsidRDefault="00C61CD5" w:rsidP="00C34BAD">
            <w:pPr>
              <w:jc w:val="center"/>
              <w:rPr>
                <w:rFonts w:ascii="Arial" w:hAnsi="Arial" w:cs="Arial"/>
                <w:sz w:val="20"/>
              </w:rPr>
            </w:pPr>
            <w:r w:rsidRPr="000C385D">
              <w:rPr>
                <w:rFonts w:ascii="Arial" w:hAnsi="Arial" w:cs="Arial"/>
                <w:sz w:val="20"/>
              </w:rPr>
              <w:t>40-60</w:t>
            </w:r>
          </w:p>
        </w:tc>
        <w:tc>
          <w:tcPr>
            <w:tcW w:w="4428" w:type="dxa"/>
          </w:tcPr>
          <w:p w14:paraId="2EA2F507" w14:textId="77777777" w:rsidR="00C61CD5" w:rsidRPr="000C385D" w:rsidRDefault="00C61CD5" w:rsidP="00C34BAD">
            <w:pPr>
              <w:jc w:val="center"/>
              <w:rPr>
                <w:rFonts w:ascii="Arial" w:hAnsi="Arial" w:cs="Arial"/>
                <w:sz w:val="20"/>
              </w:rPr>
            </w:pPr>
            <w:r w:rsidRPr="000C385D">
              <w:rPr>
                <w:rFonts w:ascii="Arial" w:hAnsi="Arial" w:cs="Arial"/>
                <w:sz w:val="20"/>
              </w:rPr>
              <w:t>250 mcg po Q12 HRS</w:t>
            </w:r>
          </w:p>
        </w:tc>
      </w:tr>
      <w:tr w:rsidR="00C61CD5" w:rsidRPr="000C385D" w14:paraId="3B82E911" w14:textId="77777777" w:rsidTr="00C34BAD">
        <w:tc>
          <w:tcPr>
            <w:tcW w:w="4428" w:type="dxa"/>
          </w:tcPr>
          <w:p w14:paraId="3643862B" w14:textId="77777777" w:rsidR="00C61CD5" w:rsidRPr="000C385D" w:rsidRDefault="00C61CD5" w:rsidP="00C34BAD">
            <w:pPr>
              <w:jc w:val="center"/>
              <w:rPr>
                <w:rFonts w:ascii="Arial" w:hAnsi="Arial" w:cs="Arial"/>
                <w:sz w:val="20"/>
              </w:rPr>
            </w:pPr>
            <w:r w:rsidRPr="000C385D">
              <w:rPr>
                <w:rFonts w:ascii="Arial" w:hAnsi="Arial" w:cs="Arial"/>
                <w:sz w:val="20"/>
              </w:rPr>
              <w:t>20-39</w:t>
            </w:r>
          </w:p>
        </w:tc>
        <w:tc>
          <w:tcPr>
            <w:tcW w:w="4428" w:type="dxa"/>
          </w:tcPr>
          <w:p w14:paraId="577EEE25" w14:textId="77777777" w:rsidR="00C61CD5" w:rsidRPr="000C385D" w:rsidRDefault="00C61CD5" w:rsidP="00C34BAD">
            <w:pPr>
              <w:jc w:val="center"/>
              <w:rPr>
                <w:rFonts w:ascii="Arial" w:hAnsi="Arial" w:cs="Arial"/>
                <w:sz w:val="20"/>
              </w:rPr>
            </w:pPr>
            <w:r w:rsidRPr="000C385D">
              <w:rPr>
                <w:rFonts w:ascii="Arial" w:hAnsi="Arial" w:cs="Arial"/>
                <w:sz w:val="20"/>
              </w:rPr>
              <w:t>125 mcg po Q12 HRS</w:t>
            </w:r>
          </w:p>
        </w:tc>
      </w:tr>
      <w:tr w:rsidR="00C61CD5" w:rsidRPr="000C385D" w14:paraId="363D6951" w14:textId="77777777" w:rsidTr="00C34BAD">
        <w:tc>
          <w:tcPr>
            <w:tcW w:w="4428" w:type="dxa"/>
          </w:tcPr>
          <w:p w14:paraId="28341309" w14:textId="77777777" w:rsidR="00C61CD5" w:rsidRPr="000C385D" w:rsidRDefault="00C61CD5" w:rsidP="00C34BAD">
            <w:pPr>
              <w:jc w:val="center"/>
              <w:rPr>
                <w:rFonts w:ascii="Arial" w:hAnsi="Arial" w:cs="Arial"/>
                <w:sz w:val="20"/>
              </w:rPr>
            </w:pPr>
            <w:r w:rsidRPr="000C385D">
              <w:rPr>
                <w:rFonts w:ascii="Arial" w:hAnsi="Arial" w:cs="Arial"/>
                <w:sz w:val="20"/>
              </w:rPr>
              <w:t>&lt;20</w:t>
            </w:r>
          </w:p>
        </w:tc>
        <w:tc>
          <w:tcPr>
            <w:tcW w:w="4428" w:type="dxa"/>
          </w:tcPr>
          <w:p w14:paraId="70CAFC49" w14:textId="77777777" w:rsidR="00C61CD5" w:rsidRPr="000C385D" w:rsidRDefault="00C61CD5" w:rsidP="00C34BAD">
            <w:pPr>
              <w:jc w:val="center"/>
              <w:rPr>
                <w:rFonts w:ascii="Arial" w:hAnsi="Arial" w:cs="Arial"/>
                <w:sz w:val="20"/>
              </w:rPr>
            </w:pPr>
            <w:r w:rsidRPr="000C385D">
              <w:rPr>
                <w:rFonts w:ascii="Arial" w:hAnsi="Arial" w:cs="Arial"/>
                <w:sz w:val="20"/>
              </w:rPr>
              <w:t>CONTRAINDICATED</w:t>
            </w:r>
          </w:p>
        </w:tc>
      </w:tr>
    </w:tbl>
    <w:p w14:paraId="6CFE185F" w14:textId="77777777" w:rsidR="00C61CD5" w:rsidRPr="000C385D" w:rsidRDefault="00C61CD5" w:rsidP="00C61CD5">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6840"/>
      </w:tblGrid>
      <w:tr w:rsidR="00C61CD5" w:rsidRPr="000C385D" w14:paraId="63AA8B70" w14:textId="77777777" w:rsidTr="00C34BAD">
        <w:tc>
          <w:tcPr>
            <w:tcW w:w="1818" w:type="dxa"/>
          </w:tcPr>
          <w:p w14:paraId="6AF9ED72" w14:textId="77777777" w:rsidR="00C61CD5" w:rsidRPr="000C385D" w:rsidRDefault="00C61CD5" w:rsidP="00C34BAD">
            <w:pPr>
              <w:rPr>
                <w:rFonts w:ascii="Arial" w:hAnsi="Arial" w:cs="Arial"/>
                <w:b/>
                <w:sz w:val="20"/>
              </w:rPr>
            </w:pPr>
          </w:p>
          <w:p w14:paraId="11170EDA"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3CA16BFB" w14:textId="77777777" w:rsidR="00C61CD5" w:rsidRPr="000C385D" w:rsidRDefault="00C61CD5" w:rsidP="00C34BAD">
            <w:pPr>
              <w:rPr>
                <w:rFonts w:ascii="Arial" w:hAnsi="Arial" w:cs="Arial"/>
                <w:b/>
                <w:sz w:val="20"/>
              </w:rPr>
            </w:pPr>
            <w:r w:rsidRPr="000C385D">
              <w:rPr>
                <w:rFonts w:ascii="Arial" w:hAnsi="Arial" w:cs="Arial"/>
                <w:b/>
                <w:sz w:val="20"/>
              </w:rPr>
              <w:t xml:space="preserve">Pharmacist </w:t>
            </w:r>
          </w:p>
        </w:tc>
        <w:tc>
          <w:tcPr>
            <w:tcW w:w="6840" w:type="dxa"/>
          </w:tcPr>
          <w:p w14:paraId="17B84B29" w14:textId="77777777" w:rsidR="00C61CD5" w:rsidRPr="000C385D" w:rsidRDefault="00C61CD5" w:rsidP="00C34BAD">
            <w:pPr>
              <w:pStyle w:val="ListParagraph"/>
              <w:ind w:left="360"/>
              <w:rPr>
                <w:rFonts w:ascii="Arial" w:hAnsi="Arial" w:cs="Arial"/>
                <w:sz w:val="20"/>
              </w:rPr>
            </w:pPr>
          </w:p>
          <w:p w14:paraId="1428289B"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Determine initial dofetilide dose (see above)</w:t>
            </w:r>
          </w:p>
        </w:tc>
      </w:tr>
      <w:tr w:rsidR="00C61CD5" w:rsidRPr="000C385D" w14:paraId="737714AB" w14:textId="77777777" w:rsidTr="00C34BAD">
        <w:tc>
          <w:tcPr>
            <w:tcW w:w="1818" w:type="dxa"/>
          </w:tcPr>
          <w:p w14:paraId="20B42C52" w14:textId="77777777" w:rsidR="00C61CD5" w:rsidRPr="000C385D" w:rsidRDefault="00C61CD5" w:rsidP="00C34BAD">
            <w:pPr>
              <w:rPr>
                <w:rFonts w:ascii="Arial" w:hAnsi="Arial" w:cs="Arial"/>
                <w:b/>
                <w:sz w:val="20"/>
              </w:rPr>
            </w:pPr>
            <w:r w:rsidRPr="000C385D">
              <w:rPr>
                <w:rFonts w:ascii="Arial" w:hAnsi="Arial" w:cs="Arial"/>
                <w:b/>
                <w:sz w:val="20"/>
              </w:rPr>
              <w:t>Physician</w:t>
            </w:r>
          </w:p>
        </w:tc>
        <w:tc>
          <w:tcPr>
            <w:tcW w:w="6840" w:type="dxa"/>
          </w:tcPr>
          <w:p w14:paraId="3B14F718"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An approved prescriber (see Appendix B) MUST enter the initial order through the CPOE order set “Dofetilide Initiation Protocol”.</w:t>
            </w:r>
          </w:p>
          <w:p w14:paraId="2E581B20"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Document if ventricular conduction defect present on initial order.</w:t>
            </w:r>
          </w:p>
          <w:p w14:paraId="05157870"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Place information order “Dofetilide Initiation Protocol”, and the initial one time order for the appropriate dose.</w:t>
            </w:r>
          </w:p>
          <w:p w14:paraId="23BA240D"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The baseline QTc MUST be included in the comment section of the order.</w:t>
            </w:r>
          </w:p>
          <w:p w14:paraId="3705C583"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Also place the order for the initial ECG 2.5 hours after the initial dose using the CPOE order set.</w:t>
            </w:r>
          </w:p>
        </w:tc>
      </w:tr>
      <w:tr w:rsidR="00C61CD5" w:rsidRPr="000C385D" w14:paraId="6AAAE00D" w14:textId="77777777" w:rsidTr="00C34BAD">
        <w:tc>
          <w:tcPr>
            <w:tcW w:w="1818" w:type="dxa"/>
          </w:tcPr>
          <w:p w14:paraId="3A60DB68" w14:textId="77777777" w:rsidR="00C61CD5" w:rsidRPr="000C385D" w:rsidRDefault="00C61CD5" w:rsidP="00C34BAD">
            <w:pPr>
              <w:rPr>
                <w:rFonts w:ascii="Arial" w:hAnsi="Arial" w:cs="Arial"/>
                <w:b/>
                <w:sz w:val="20"/>
              </w:rPr>
            </w:pPr>
            <w:r w:rsidRPr="000C385D">
              <w:rPr>
                <w:rFonts w:ascii="Arial" w:hAnsi="Arial" w:cs="Arial"/>
                <w:b/>
                <w:sz w:val="20"/>
              </w:rPr>
              <w:t xml:space="preserve">Pharmacist </w:t>
            </w:r>
          </w:p>
        </w:tc>
        <w:tc>
          <w:tcPr>
            <w:tcW w:w="6840" w:type="dxa"/>
          </w:tcPr>
          <w:p w14:paraId="30CE0537"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Confirm that the special instructions state an ECG is to be performed 2.5 hours after each dose and if at any time after the second dose is given, the QTc becomes &gt;500 msec (or 550 msec in patients with ventricular conduction defect) DO NOT GIVE the dose and CALL MD. </w:t>
            </w:r>
          </w:p>
        </w:tc>
      </w:tr>
    </w:tbl>
    <w:p w14:paraId="38624118" w14:textId="77777777" w:rsidR="00C61CD5" w:rsidRPr="000C385D" w:rsidRDefault="00C61CD5" w:rsidP="00C61CD5">
      <w:pPr>
        <w:rPr>
          <w:rFonts w:ascii="Arial" w:hAnsi="Arial" w:cs="Arial"/>
          <w:sz w:val="20"/>
        </w:rPr>
      </w:pPr>
    </w:p>
    <w:p w14:paraId="2C67FE8D" w14:textId="77777777" w:rsidR="00C61CD5" w:rsidRPr="000C385D" w:rsidRDefault="00C61CD5" w:rsidP="00C61CD5">
      <w:pPr>
        <w:rPr>
          <w:rFonts w:ascii="Arial" w:hAnsi="Arial" w:cs="Arial"/>
          <w:b/>
          <w:sz w:val="20"/>
          <w:u w:val="single"/>
        </w:rPr>
      </w:pPr>
      <w:r w:rsidRPr="000C385D">
        <w:rPr>
          <w:rFonts w:ascii="Arial" w:hAnsi="Arial" w:cs="Arial"/>
          <w:b/>
          <w:sz w:val="20"/>
          <w:u w:val="single"/>
        </w:rPr>
        <w:t>STEP 4: ECG MONITORING AND DOSING ADJUSTMENTS BASED ON QTc/QT</w:t>
      </w:r>
    </w:p>
    <w:p w14:paraId="2C9D2FFB" w14:textId="77777777" w:rsidR="00C61CD5" w:rsidRPr="000C385D" w:rsidRDefault="00C61CD5" w:rsidP="00C61CD5">
      <w:pPr>
        <w:rPr>
          <w:rFonts w:ascii="Arial" w:hAnsi="Arial" w:cs="Arial"/>
          <w:b/>
          <w:sz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6840"/>
      </w:tblGrid>
      <w:tr w:rsidR="00C61CD5" w:rsidRPr="000C385D" w14:paraId="14A40CA2" w14:textId="77777777" w:rsidTr="00C34BAD">
        <w:tc>
          <w:tcPr>
            <w:tcW w:w="1818" w:type="dxa"/>
            <w:shd w:val="clear" w:color="auto" w:fill="auto"/>
          </w:tcPr>
          <w:p w14:paraId="254671F9"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1A8F235E" w14:textId="77777777" w:rsidR="00C61CD5" w:rsidRPr="000C385D" w:rsidRDefault="00C61CD5" w:rsidP="00C34BAD">
            <w:pPr>
              <w:rPr>
                <w:rFonts w:ascii="Arial" w:hAnsi="Arial" w:cs="Arial"/>
                <w:b/>
                <w:sz w:val="20"/>
              </w:rPr>
            </w:pPr>
            <w:r w:rsidRPr="000C385D">
              <w:rPr>
                <w:rFonts w:ascii="Arial" w:hAnsi="Arial" w:cs="Arial"/>
                <w:b/>
                <w:sz w:val="20"/>
              </w:rPr>
              <w:t>Nurse</w:t>
            </w:r>
          </w:p>
        </w:tc>
        <w:tc>
          <w:tcPr>
            <w:tcW w:w="6840" w:type="dxa"/>
            <w:shd w:val="clear" w:color="auto" w:fill="auto"/>
          </w:tcPr>
          <w:p w14:paraId="004C92B0"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Repeat ECG 2.5 hours after the first dose of dofetilide per CPOE order and determine QTc/QT interval </w:t>
            </w:r>
          </w:p>
        </w:tc>
      </w:tr>
      <w:tr w:rsidR="00C61CD5" w:rsidRPr="000C385D" w14:paraId="39F33904" w14:textId="77777777" w:rsidTr="00C34BAD">
        <w:tc>
          <w:tcPr>
            <w:tcW w:w="1818" w:type="dxa"/>
            <w:shd w:val="clear" w:color="auto" w:fill="auto"/>
          </w:tcPr>
          <w:p w14:paraId="74855A26" w14:textId="77777777" w:rsidR="00C61CD5" w:rsidRPr="000C385D" w:rsidRDefault="00C61CD5" w:rsidP="00C34BAD">
            <w:pPr>
              <w:rPr>
                <w:rFonts w:ascii="Arial" w:hAnsi="Arial" w:cs="Arial"/>
                <w:b/>
                <w:sz w:val="20"/>
              </w:rPr>
            </w:pPr>
          </w:p>
          <w:p w14:paraId="3AE04DF6" w14:textId="77777777" w:rsidR="00C61CD5" w:rsidRPr="000C385D" w:rsidRDefault="00C61CD5" w:rsidP="00C34BAD">
            <w:pPr>
              <w:rPr>
                <w:rFonts w:ascii="Arial" w:hAnsi="Arial" w:cs="Arial"/>
                <w:b/>
                <w:sz w:val="20"/>
              </w:rPr>
            </w:pPr>
          </w:p>
          <w:p w14:paraId="4A1BA079"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20E80E16" w14:textId="77777777" w:rsidR="00C61CD5" w:rsidRPr="000C385D" w:rsidRDefault="00C61CD5" w:rsidP="00C34BAD">
            <w:pPr>
              <w:rPr>
                <w:rFonts w:ascii="Arial" w:hAnsi="Arial" w:cs="Arial"/>
                <w:b/>
                <w:sz w:val="20"/>
              </w:rPr>
            </w:pPr>
            <w:r w:rsidRPr="000C385D">
              <w:rPr>
                <w:rFonts w:ascii="Arial" w:hAnsi="Arial" w:cs="Arial"/>
                <w:b/>
                <w:sz w:val="20"/>
              </w:rPr>
              <w:t xml:space="preserve">Pharmacist </w:t>
            </w:r>
          </w:p>
        </w:tc>
        <w:tc>
          <w:tcPr>
            <w:tcW w:w="6840" w:type="dxa"/>
            <w:shd w:val="clear" w:color="auto" w:fill="auto"/>
          </w:tcPr>
          <w:p w14:paraId="01712A74" w14:textId="77777777" w:rsidR="00C61CD5" w:rsidRPr="000C385D" w:rsidRDefault="00C61CD5" w:rsidP="00C34BAD">
            <w:pPr>
              <w:rPr>
                <w:rFonts w:ascii="Arial" w:eastAsia="MS Gothic" w:hAnsi="Arial" w:cs="Arial"/>
                <w:sz w:val="20"/>
              </w:rPr>
            </w:pPr>
          </w:p>
          <w:p w14:paraId="6D764A0D" w14:textId="77777777" w:rsidR="00C61CD5" w:rsidRPr="000C385D" w:rsidRDefault="00C61CD5" w:rsidP="00C34BAD">
            <w:pPr>
              <w:rPr>
                <w:rFonts w:ascii="Arial" w:eastAsia="MS Gothic" w:hAnsi="Arial" w:cs="Arial"/>
                <w:sz w:val="20"/>
              </w:rPr>
            </w:pPr>
          </w:p>
          <w:p w14:paraId="6E03D17A"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If QTc has increased &gt;15% (see QTc prolongation chart in Appendix C) OR if QTc &gt;500 msec (550 msec in patients with ventricular conduction defect), then adjust as follows: </w:t>
            </w:r>
          </w:p>
          <w:p w14:paraId="23882B56" w14:textId="77777777" w:rsidR="00C61CD5" w:rsidRPr="000C385D" w:rsidRDefault="00C61CD5" w:rsidP="00C34BAD">
            <w:pPr>
              <w:rPr>
                <w:rFonts w:ascii="Arial" w:hAnsi="Arial" w:cs="Arial"/>
                <w:sz w:val="20"/>
              </w:rPr>
            </w:pPr>
          </w:p>
        </w:tc>
      </w:tr>
    </w:tbl>
    <w:p w14:paraId="42DF1FD3" w14:textId="77777777" w:rsidR="00C61CD5" w:rsidRPr="000C385D" w:rsidRDefault="00C61CD5" w:rsidP="00C61CD5">
      <w:pPr>
        <w:rPr>
          <w:rFonts w:ascii="Arial" w:hAnsi="Arial" w:cs="Arial"/>
          <w:sz w:val="20"/>
        </w:rPr>
      </w:pPr>
    </w:p>
    <w:tbl>
      <w:tblPr>
        <w:tblStyle w:val="TableGrid"/>
        <w:tblW w:w="0" w:type="auto"/>
        <w:tblLook w:val="04A0" w:firstRow="1" w:lastRow="0" w:firstColumn="1" w:lastColumn="0" w:noHBand="0" w:noVBand="1"/>
      </w:tblPr>
      <w:tblGrid>
        <w:gridCol w:w="4428"/>
        <w:gridCol w:w="4428"/>
      </w:tblGrid>
      <w:tr w:rsidR="00C61CD5" w:rsidRPr="000C385D" w14:paraId="71AAD11D" w14:textId="77777777" w:rsidTr="00C34BAD">
        <w:tc>
          <w:tcPr>
            <w:tcW w:w="8856" w:type="dxa"/>
            <w:gridSpan w:val="2"/>
            <w:shd w:val="clear" w:color="auto" w:fill="E6E6E6"/>
          </w:tcPr>
          <w:p w14:paraId="04D4C589" w14:textId="77777777" w:rsidR="00C61CD5" w:rsidRPr="000C385D" w:rsidRDefault="00C61CD5" w:rsidP="00C34BAD">
            <w:pPr>
              <w:jc w:val="center"/>
              <w:rPr>
                <w:rFonts w:ascii="Arial" w:hAnsi="Arial" w:cs="Arial"/>
                <w:b/>
                <w:sz w:val="20"/>
              </w:rPr>
            </w:pPr>
            <w:r w:rsidRPr="000C385D">
              <w:rPr>
                <w:rFonts w:ascii="Arial" w:hAnsi="Arial" w:cs="Arial"/>
                <w:b/>
                <w:sz w:val="20"/>
              </w:rPr>
              <w:t>Dofetilide Dose Adjustment based on QTc/QT</w:t>
            </w:r>
            <w:r>
              <w:rPr>
                <w:rFonts w:ascii="Arial" w:hAnsi="Arial" w:cs="Arial"/>
                <w:b/>
                <w:sz w:val="20"/>
              </w:rPr>
              <w:t>*</w:t>
            </w:r>
          </w:p>
        </w:tc>
      </w:tr>
      <w:tr w:rsidR="00C61CD5" w:rsidRPr="000C385D" w14:paraId="2064ADE2" w14:textId="77777777" w:rsidTr="00C34BAD">
        <w:tc>
          <w:tcPr>
            <w:tcW w:w="4428" w:type="dxa"/>
          </w:tcPr>
          <w:p w14:paraId="41253627" w14:textId="77777777" w:rsidR="00C61CD5" w:rsidRPr="000C385D" w:rsidRDefault="00C61CD5" w:rsidP="00C34BAD">
            <w:pPr>
              <w:jc w:val="center"/>
              <w:rPr>
                <w:rFonts w:ascii="Arial" w:hAnsi="Arial" w:cs="Arial"/>
                <w:b/>
                <w:sz w:val="20"/>
              </w:rPr>
            </w:pPr>
            <w:r w:rsidRPr="000C385D">
              <w:rPr>
                <w:rFonts w:ascii="Arial" w:hAnsi="Arial" w:cs="Arial"/>
                <w:b/>
                <w:sz w:val="20"/>
              </w:rPr>
              <w:t>Starting Dose based on CrCl</w:t>
            </w:r>
          </w:p>
        </w:tc>
        <w:tc>
          <w:tcPr>
            <w:tcW w:w="4428" w:type="dxa"/>
          </w:tcPr>
          <w:p w14:paraId="4B9B504E" w14:textId="77777777" w:rsidR="00C61CD5" w:rsidRPr="000C385D" w:rsidRDefault="00C61CD5" w:rsidP="00C34BAD">
            <w:pPr>
              <w:jc w:val="center"/>
              <w:rPr>
                <w:rFonts w:ascii="Arial" w:hAnsi="Arial" w:cs="Arial"/>
                <w:b/>
                <w:sz w:val="20"/>
              </w:rPr>
            </w:pPr>
            <w:r w:rsidRPr="000C385D">
              <w:rPr>
                <w:rFonts w:ascii="Arial" w:hAnsi="Arial" w:cs="Arial"/>
                <w:b/>
                <w:sz w:val="20"/>
              </w:rPr>
              <w:t>Adjusted Dose (for QTc Prolongation)</w:t>
            </w:r>
          </w:p>
        </w:tc>
      </w:tr>
      <w:tr w:rsidR="00C61CD5" w:rsidRPr="000C385D" w14:paraId="2314CBCF" w14:textId="77777777" w:rsidTr="00C34BAD">
        <w:tc>
          <w:tcPr>
            <w:tcW w:w="4428" w:type="dxa"/>
          </w:tcPr>
          <w:p w14:paraId="516F8002" w14:textId="77777777" w:rsidR="00C61CD5" w:rsidRPr="000C385D" w:rsidRDefault="00C61CD5" w:rsidP="00C34BAD">
            <w:pPr>
              <w:jc w:val="center"/>
              <w:rPr>
                <w:rFonts w:ascii="Arial" w:hAnsi="Arial" w:cs="Arial"/>
                <w:sz w:val="20"/>
              </w:rPr>
            </w:pPr>
            <w:r w:rsidRPr="000C385D">
              <w:rPr>
                <w:rFonts w:ascii="Arial" w:hAnsi="Arial" w:cs="Arial"/>
                <w:sz w:val="20"/>
              </w:rPr>
              <w:t>500 mcg po Q12 HRS</w:t>
            </w:r>
          </w:p>
        </w:tc>
        <w:tc>
          <w:tcPr>
            <w:tcW w:w="4428" w:type="dxa"/>
          </w:tcPr>
          <w:p w14:paraId="3D8E9C73" w14:textId="77777777" w:rsidR="00C61CD5" w:rsidRPr="000C385D" w:rsidRDefault="00C61CD5" w:rsidP="00C34BAD">
            <w:pPr>
              <w:jc w:val="center"/>
              <w:rPr>
                <w:rFonts w:ascii="Arial" w:hAnsi="Arial" w:cs="Arial"/>
                <w:sz w:val="20"/>
              </w:rPr>
            </w:pPr>
            <w:r w:rsidRPr="000C385D">
              <w:rPr>
                <w:rFonts w:ascii="Arial" w:hAnsi="Arial" w:cs="Arial"/>
                <w:sz w:val="20"/>
              </w:rPr>
              <w:t>250 mcg po Q12 HRS</w:t>
            </w:r>
          </w:p>
        </w:tc>
      </w:tr>
      <w:tr w:rsidR="00C61CD5" w:rsidRPr="000C385D" w14:paraId="7A9D0F56" w14:textId="77777777" w:rsidTr="00C34BAD">
        <w:tc>
          <w:tcPr>
            <w:tcW w:w="4428" w:type="dxa"/>
          </w:tcPr>
          <w:p w14:paraId="6FDB8A7B" w14:textId="77777777" w:rsidR="00C61CD5" w:rsidRPr="000C385D" w:rsidRDefault="00C61CD5" w:rsidP="00C34BAD">
            <w:pPr>
              <w:jc w:val="center"/>
              <w:rPr>
                <w:rFonts w:ascii="Arial" w:hAnsi="Arial" w:cs="Arial"/>
                <w:sz w:val="20"/>
              </w:rPr>
            </w:pPr>
            <w:r w:rsidRPr="000C385D">
              <w:rPr>
                <w:rFonts w:ascii="Arial" w:hAnsi="Arial" w:cs="Arial"/>
                <w:sz w:val="20"/>
              </w:rPr>
              <w:t>250 mcg po Q 12 HRS</w:t>
            </w:r>
          </w:p>
        </w:tc>
        <w:tc>
          <w:tcPr>
            <w:tcW w:w="4428" w:type="dxa"/>
          </w:tcPr>
          <w:p w14:paraId="545C790F" w14:textId="77777777" w:rsidR="00C61CD5" w:rsidRPr="000C385D" w:rsidRDefault="00C61CD5" w:rsidP="00C34BAD">
            <w:pPr>
              <w:jc w:val="center"/>
              <w:rPr>
                <w:rFonts w:ascii="Arial" w:hAnsi="Arial" w:cs="Arial"/>
                <w:sz w:val="20"/>
              </w:rPr>
            </w:pPr>
            <w:r w:rsidRPr="000C385D">
              <w:rPr>
                <w:rFonts w:ascii="Arial" w:hAnsi="Arial" w:cs="Arial"/>
                <w:sz w:val="20"/>
              </w:rPr>
              <w:t>125 mcg po Q12 HRS</w:t>
            </w:r>
          </w:p>
        </w:tc>
      </w:tr>
      <w:tr w:rsidR="00C61CD5" w:rsidRPr="000C385D" w14:paraId="5B92B5F5" w14:textId="77777777" w:rsidTr="00C34BAD">
        <w:tc>
          <w:tcPr>
            <w:tcW w:w="4428" w:type="dxa"/>
          </w:tcPr>
          <w:p w14:paraId="76623CBE" w14:textId="77777777" w:rsidR="00C61CD5" w:rsidRPr="000C385D" w:rsidRDefault="00C61CD5" w:rsidP="00C34BAD">
            <w:pPr>
              <w:jc w:val="center"/>
              <w:rPr>
                <w:rFonts w:ascii="Arial" w:hAnsi="Arial" w:cs="Arial"/>
                <w:sz w:val="20"/>
              </w:rPr>
            </w:pPr>
            <w:r w:rsidRPr="000C385D">
              <w:rPr>
                <w:rFonts w:ascii="Arial" w:hAnsi="Arial" w:cs="Arial"/>
                <w:sz w:val="20"/>
              </w:rPr>
              <w:t>125 mcg po Q12 HRS</w:t>
            </w:r>
          </w:p>
        </w:tc>
        <w:tc>
          <w:tcPr>
            <w:tcW w:w="4428" w:type="dxa"/>
          </w:tcPr>
          <w:p w14:paraId="31C13172" w14:textId="77777777" w:rsidR="00C61CD5" w:rsidRPr="000C385D" w:rsidRDefault="00C61CD5" w:rsidP="00C34BAD">
            <w:pPr>
              <w:jc w:val="center"/>
              <w:rPr>
                <w:rFonts w:ascii="Arial" w:hAnsi="Arial" w:cs="Arial"/>
                <w:sz w:val="20"/>
              </w:rPr>
            </w:pPr>
            <w:r w:rsidRPr="000C385D">
              <w:rPr>
                <w:rFonts w:ascii="Arial" w:hAnsi="Arial" w:cs="Arial"/>
                <w:sz w:val="20"/>
              </w:rPr>
              <w:t xml:space="preserve">125 mcg po once daily </w:t>
            </w:r>
          </w:p>
        </w:tc>
      </w:tr>
    </w:tbl>
    <w:p w14:paraId="265B6626" w14:textId="77777777" w:rsidR="00C61CD5" w:rsidRPr="00AB4607" w:rsidRDefault="00C61CD5" w:rsidP="00C61CD5">
      <w:pPr>
        <w:rPr>
          <w:rFonts w:ascii="Arial" w:hAnsi="Arial" w:cs="Arial"/>
          <w:i/>
          <w:sz w:val="20"/>
        </w:rPr>
      </w:pPr>
      <w:r w:rsidRPr="00AB4607">
        <w:rPr>
          <w:rFonts w:ascii="Arial" w:hAnsi="Arial" w:cs="Arial"/>
          <w:i/>
          <w:sz w:val="20"/>
        </w:rPr>
        <w:t>*Based on recent findings, physicians may adjust more aggressively to minimize risk of TdP</w:t>
      </w:r>
    </w:p>
    <w:p w14:paraId="1B6A9A19" w14:textId="77777777" w:rsidR="00C61CD5" w:rsidRPr="000C385D" w:rsidRDefault="00C61CD5" w:rsidP="00C61CD5">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7360"/>
      </w:tblGrid>
      <w:tr w:rsidR="00C61CD5" w:rsidRPr="000C385D" w14:paraId="0D6CFBB4" w14:textId="77777777" w:rsidTr="00C34BAD">
        <w:trPr>
          <w:trHeight w:val="1456"/>
        </w:trPr>
        <w:tc>
          <w:tcPr>
            <w:tcW w:w="1901" w:type="dxa"/>
          </w:tcPr>
          <w:p w14:paraId="63A65FD6" w14:textId="77777777" w:rsidR="00C61CD5" w:rsidRPr="000C385D" w:rsidRDefault="00C61CD5" w:rsidP="00C34BAD">
            <w:pPr>
              <w:rPr>
                <w:rFonts w:ascii="Arial" w:hAnsi="Arial" w:cs="Arial"/>
                <w:b/>
                <w:sz w:val="20"/>
              </w:rPr>
            </w:pPr>
            <w:r w:rsidRPr="000C385D">
              <w:rPr>
                <w:rFonts w:ascii="Arial" w:hAnsi="Arial" w:cs="Arial"/>
                <w:b/>
                <w:sz w:val="20"/>
              </w:rPr>
              <w:t>Physician</w:t>
            </w:r>
          </w:p>
        </w:tc>
        <w:tc>
          <w:tcPr>
            <w:tcW w:w="7360" w:type="dxa"/>
          </w:tcPr>
          <w:p w14:paraId="00B77BC6"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When you have obtained the result of QTc interval after initial dose, enter an order for the remaining of hospital stay through the “Dofetilide Initiation” order set in CPOE.</w:t>
            </w:r>
          </w:p>
          <w:p w14:paraId="1A14050B" w14:textId="77777777" w:rsidR="00C61CD5" w:rsidRPr="000C385D" w:rsidRDefault="00C61CD5" w:rsidP="00C34BAD">
            <w:pPr>
              <w:pStyle w:val="ListParagraph"/>
              <w:numPr>
                <w:ilvl w:val="1"/>
                <w:numId w:val="16"/>
              </w:numPr>
              <w:ind w:left="702"/>
              <w:rPr>
                <w:rFonts w:ascii="Arial" w:hAnsi="Arial" w:cs="Arial"/>
                <w:sz w:val="20"/>
              </w:rPr>
            </w:pPr>
            <w:r w:rsidRPr="000C385D">
              <w:rPr>
                <w:rFonts w:ascii="Arial" w:hAnsi="Arial" w:cs="Arial"/>
                <w:sz w:val="20"/>
              </w:rPr>
              <w:t>This order MUST be placed by an approved prescriber.</w:t>
            </w:r>
          </w:p>
          <w:p w14:paraId="0D122DA0" w14:textId="77777777" w:rsidR="00C61CD5" w:rsidRPr="000C385D" w:rsidRDefault="00C61CD5" w:rsidP="00C34BAD">
            <w:pPr>
              <w:pStyle w:val="ListParagraph"/>
              <w:numPr>
                <w:ilvl w:val="1"/>
                <w:numId w:val="16"/>
              </w:numPr>
              <w:ind w:left="702"/>
              <w:rPr>
                <w:rFonts w:ascii="Arial" w:hAnsi="Arial" w:cs="Arial"/>
                <w:sz w:val="20"/>
              </w:rPr>
            </w:pPr>
            <w:r w:rsidRPr="000C385D">
              <w:rPr>
                <w:rFonts w:ascii="Arial" w:hAnsi="Arial" w:cs="Arial"/>
                <w:sz w:val="20"/>
              </w:rPr>
              <w:t>The prescriber MUST also place an order for ECG twice daily 2.5 hours after each dofetilide dose for 5 doses through the CPOE order set.</w:t>
            </w:r>
          </w:p>
        </w:tc>
      </w:tr>
    </w:tbl>
    <w:p w14:paraId="2900D670" w14:textId="77777777" w:rsidR="00C61CD5" w:rsidRPr="000C385D" w:rsidRDefault="00C61CD5" w:rsidP="00C61CD5">
      <w:pPr>
        <w:rPr>
          <w:rFonts w:ascii="Arial" w:hAnsi="Arial" w:cs="Arial"/>
          <w:sz w:val="20"/>
        </w:rPr>
      </w:pPr>
    </w:p>
    <w:p w14:paraId="202F3EB3" w14:textId="77777777" w:rsidR="00C61CD5" w:rsidRPr="000C385D" w:rsidRDefault="00C61CD5" w:rsidP="00C61CD5">
      <w:pPr>
        <w:rPr>
          <w:rFonts w:ascii="Arial" w:hAnsi="Arial" w:cs="Arial"/>
          <w:b/>
          <w:sz w:val="20"/>
          <w:u w:val="single"/>
        </w:rPr>
      </w:pPr>
      <w:r w:rsidRPr="000C385D">
        <w:rPr>
          <w:rFonts w:ascii="Arial" w:hAnsi="Arial" w:cs="Arial"/>
          <w:b/>
          <w:sz w:val="20"/>
          <w:u w:val="single"/>
        </w:rPr>
        <w:t xml:space="preserve">STEP 5: CONTINUED ECG MONITORING FOR REMAINDER OF 72 HOURS </w:t>
      </w:r>
    </w:p>
    <w:p w14:paraId="4F85171B" w14:textId="77777777" w:rsidR="00C61CD5" w:rsidRPr="000C385D" w:rsidRDefault="00C61CD5" w:rsidP="00C61CD5">
      <w:pPr>
        <w:rPr>
          <w:rFonts w:ascii="Arial" w:hAnsi="Arial" w:cs="Arial"/>
          <w:b/>
          <w:sz w:val="20"/>
          <w:u w:val="single"/>
        </w:rPr>
      </w:pPr>
    </w:p>
    <w:p w14:paraId="3FD4403C" w14:textId="77777777" w:rsidR="00C61CD5" w:rsidRPr="000C385D" w:rsidRDefault="00C61CD5" w:rsidP="00C61CD5">
      <w:pPr>
        <w:rPr>
          <w:rFonts w:ascii="Arial" w:hAnsi="Arial" w:cs="Arial"/>
          <w:b/>
          <w:sz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6930"/>
      </w:tblGrid>
      <w:tr w:rsidR="00C61CD5" w:rsidRPr="000C385D" w14:paraId="533287C2" w14:textId="77777777" w:rsidTr="00C34BAD">
        <w:tc>
          <w:tcPr>
            <w:tcW w:w="1818" w:type="dxa"/>
          </w:tcPr>
          <w:p w14:paraId="4CB122A6"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428B26E0" w14:textId="77777777" w:rsidR="00C61CD5" w:rsidRPr="000C385D" w:rsidRDefault="00C61CD5" w:rsidP="00C34BAD">
            <w:pPr>
              <w:rPr>
                <w:rFonts w:ascii="Arial" w:hAnsi="Arial" w:cs="Arial"/>
                <w:b/>
                <w:sz w:val="20"/>
              </w:rPr>
            </w:pPr>
            <w:r w:rsidRPr="000C385D">
              <w:rPr>
                <w:rFonts w:ascii="Arial" w:hAnsi="Arial" w:cs="Arial"/>
                <w:b/>
                <w:sz w:val="20"/>
              </w:rPr>
              <w:t>Nurse</w:t>
            </w:r>
          </w:p>
        </w:tc>
        <w:tc>
          <w:tcPr>
            <w:tcW w:w="6930" w:type="dxa"/>
          </w:tcPr>
          <w:p w14:paraId="6F5F40C7"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At 2.5 hours after each subsequent dose of dofetilide, determine the QTc per the CPOE order.</w:t>
            </w:r>
          </w:p>
          <w:p w14:paraId="34451797" w14:textId="77777777" w:rsidR="00C61CD5" w:rsidRPr="000C385D" w:rsidRDefault="00C61CD5" w:rsidP="00C34BAD">
            <w:pPr>
              <w:pStyle w:val="ListParagraph"/>
              <w:numPr>
                <w:ilvl w:val="1"/>
                <w:numId w:val="17"/>
              </w:numPr>
              <w:ind w:left="702"/>
              <w:rPr>
                <w:rFonts w:ascii="Arial" w:hAnsi="Arial" w:cs="Arial"/>
                <w:b/>
                <w:sz w:val="20"/>
                <w:u w:val="single"/>
              </w:rPr>
            </w:pPr>
            <w:r w:rsidRPr="000C385D">
              <w:rPr>
                <w:rFonts w:ascii="Arial" w:hAnsi="Arial" w:cs="Arial"/>
                <w:b/>
                <w:sz w:val="20"/>
                <w:u w:val="single"/>
              </w:rPr>
              <w:t>No further downward titration of dofetilide based on QTc is recommended.</w:t>
            </w:r>
          </w:p>
          <w:p w14:paraId="59A6DB17"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If at any time after the second dose of dofetilide is given, the </w:t>
            </w:r>
            <w:r w:rsidRPr="000C385D">
              <w:rPr>
                <w:rFonts w:ascii="Arial" w:hAnsi="Arial" w:cs="Arial"/>
                <w:b/>
                <w:sz w:val="20"/>
                <w:u w:val="single"/>
              </w:rPr>
              <w:t>QTc &gt;500 msec</w:t>
            </w:r>
            <w:r w:rsidRPr="000C385D">
              <w:rPr>
                <w:rFonts w:ascii="Arial" w:hAnsi="Arial" w:cs="Arial"/>
                <w:sz w:val="20"/>
              </w:rPr>
              <w:t xml:space="preserve"> (550 msec in patients with ventricular conduction defect), </w:t>
            </w:r>
            <w:r w:rsidRPr="000C385D">
              <w:rPr>
                <w:rFonts w:ascii="Arial" w:hAnsi="Arial" w:cs="Arial"/>
                <w:b/>
                <w:sz w:val="20"/>
                <w:u w:val="single"/>
              </w:rPr>
              <w:t>dofetilide should be discontinued</w:t>
            </w:r>
            <w:r w:rsidRPr="000C385D">
              <w:rPr>
                <w:rFonts w:ascii="Arial" w:hAnsi="Arial" w:cs="Arial"/>
                <w:sz w:val="20"/>
              </w:rPr>
              <w:t>.</w:t>
            </w:r>
          </w:p>
          <w:p w14:paraId="712FD606"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Patients are continuously monitored by telemetry for a minimum of 3 days, or for a minimum of 12 hours after electrical or pharmacological conversion to normal sinus rhythm, whichever is greater. </w:t>
            </w:r>
          </w:p>
        </w:tc>
      </w:tr>
      <w:tr w:rsidR="00C61CD5" w:rsidRPr="000C385D" w14:paraId="52D8803B" w14:textId="77777777" w:rsidTr="00C34BAD">
        <w:tc>
          <w:tcPr>
            <w:tcW w:w="1818" w:type="dxa"/>
          </w:tcPr>
          <w:p w14:paraId="548F06C0" w14:textId="77777777" w:rsidR="00C61CD5" w:rsidRPr="000C385D" w:rsidRDefault="00C61CD5" w:rsidP="00C34BAD">
            <w:pPr>
              <w:rPr>
                <w:rFonts w:ascii="Arial" w:hAnsi="Arial" w:cs="Arial"/>
                <w:b/>
                <w:sz w:val="20"/>
              </w:rPr>
            </w:pPr>
          </w:p>
          <w:p w14:paraId="0E02D576" w14:textId="77777777" w:rsidR="00C61CD5" w:rsidRPr="000C385D" w:rsidRDefault="00C61CD5" w:rsidP="00C34BAD">
            <w:pPr>
              <w:rPr>
                <w:rFonts w:ascii="Arial" w:hAnsi="Arial" w:cs="Arial"/>
                <w:b/>
                <w:sz w:val="20"/>
              </w:rPr>
            </w:pPr>
          </w:p>
          <w:p w14:paraId="1DC3BDF3"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795AE1F3" w14:textId="77777777" w:rsidR="00C61CD5" w:rsidRPr="000C385D" w:rsidRDefault="00C61CD5" w:rsidP="00C34BAD">
            <w:pPr>
              <w:rPr>
                <w:rFonts w:ascii="Arial" w:hAnsi="Arial" w:cs="Arial"/>
                <w:b/>
                <w:sz w:val="20"/>
              </w:rPr>
            </w:pPr>
            <w:r w:rsidRPr="000C385D">
              <w:rPr>
                <w:rFonts w:ascii="Arial" w:hAnsi="Arial" w:cs="Arial"/>
                <w:b/>
                <w:sz w:val="20"/>
              </w:rPr>
              <w:t>Nurse</w:t>
            </w:r>
          </w:p>
          <w:p w14:paraId="2E9B1CD7" w14:textId="77777777" w:rsidR="00C61CD5" w:rsidRPr="000C385D" w:rsidRDefault="00C61CD5" w:rsidP="00C34BAD">
            <w:pPr>
              <w:rPr>
                <w:rFonts w:ascii="Arial" w:hAnsi="Arial" w:cs="Arial"/>
                <w:b/>
                <w:sz w:val="20"/>
              </w:rPr>
            </w:pPr>
            <w:r w:rsidRPr="000C385D">
              <w:rPr>
                <w:rFonts w:ascii="Arial" w:hAnsi="Arial" w:cs="Arial"/>
                <w:b/>
                <w:sz w:val="20"/>
              </w:rPr>
              <w:t>Pharmacist</w:t>
            </w:r>
          </w:p>
          <w:p w14:paraId="0FAE3DCC" w14:textId="77777777" w:rsidR="00C61CD5" w:rsidRPr="000C385D" w:rsidRDefault="00C61CD5" w:rsidP="00C34BAD">
            <w:pPr>
              <w:rPr>
                <w:rFonts w:ascii="Arial" w:hAnsi="Arial" w:cs="Arial"/>
                <w:b/>
                <w:sz w:val="20"/>
              </w:rPr>
            </w:pPr>
            <w:r w:rsidRPr="000C385D">
              <w:rPr>
                <w:rFonts w:ascii="Arial" w:hAnsi="Arial" w:cs="Arial"/>
                <w:b/>
                <w:sz w:val="20"/>
              </w:rPr>
              <w:t>Case Manager</w:t>
            </w:r>
          </w:p>
        </w:tc>
        <w:tc>
          <w:tcPr>
            <w:tcW w:w="6930" w:type="dxa"/>
          </w:tcPr>
          <w:p w14:paraId="2A857ED9" w14:textId="77777777" w:rsidR="00C61CD5" w:rsidRPr="000C385D" w:rsidRDefault="00C61CD5" w:rsidP="00C34BAD">
            <w:pPr>
              <w:rPr>
                <w:rFonts w:ascii="Arial" w:hAnsi="Arial" w:cs="Arial"/>
                <w:sz w:val="20"/>
              </w:rPr>
            </w:pPr>
          </w:p>
          <w:p w14:paraId="5E600619" w14:textId="77777777" w:rsidR="00C61CD5" w:rsidRPr="000C385D" w:rsidRDefault="00C61CD5" w:rsidP="00C34BAD">
            <w:pPr>
              <w:rPr>
                <w:rFonts w:ascii="Arial" w:hAnsi="Arial" w:cs="Arial"/>
                <w:sz w:val="20"/>
              </w:rPr>
            </w:pPr>
          </w:p>
          <w:p w14:paraId="24D6E0EC"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Follow the dofetilide patient discharge procedure noted in Appendix C.</w:t>
            </w:r>
          </w:p>
          <w:p w14:paraId="627F9087" w14:textId="77777777" w:rsidR="00C61CD5" w:rsidRPr="000C385D" w:rsidRDefault="00C61CD5" w:rsidP="00C34BAD">
            <w:pPr>
              <w:rPr>
                <w:rFonts w:ascii="Arial" w:hAnsi="Arial" w:cs="Arial"/>
                <w:sz w:val="20"/>
              </w:rPr>
            </w:pPr>
          </w:p>
        </w:tc>
      </w:tr>
      <w:tr w:rsidR="00C61CD5" w:rsidRPr="000C385D" w14:paraId="1AFC3ED2" w14:textId="77777777" w:rsidTr="00C34BAD">
        <w:tc>
          <w:tcPr>
            <w:tcW w:w="1818" w:type="dxa"/>
          </w:tcPr>
          <w:p w14:paraId="56BC3492" w14:textId="77777777" w:rsidR="00C61CD5" w:rsidRPr="000C385D" w:rsidRDefault="00C61CD5" w:rsidP="00C34BAD">
            <w:pPr>
              <w:rPr>
                <w:rFonts w:ascii="Arial" w:hAnsi="Arial" w:cs="Arial"/>
                <w:b/>
                <w:sz w:val="20"/>
              </w:rPr>
            </w:pPr>
          </w:p>
          <w:p w14:paraId="0D39966A" w14:textId="77777777" w:rsidR="00C61CD5" w:rsidRPr="000C385D" w:rsidRDefault="00C61CD5" w:rsidP="00C34BAD">
            <w:pPr>
              <w:rPr>
                <w:rFonts w:ascii="Arial" w:hAnsi="Arial" w:cs="Arial"/>
                <w:b/>
                <w:sz w:val="20"/>
              </w:rPr>
            </w:pPr>
          </w:p>
          <w:p w14:paraId="754C1E05" w14:textId="77777777" w:rsidR="00C61CD5" w:rsidRPr="000C385D" w:rsidRDefault="00C61CD5" w:rsidP="00C34BAD">
            <w:pPr>
              <w:rPr>
                <w:rFonts w:ascii="Arial" w:hAnsi="Arial" w:cs="Arial"/>
                <w:b/>
                <w:sz w:val="20"/>
              </w:rPr>
            </w:pPr>
          </w:p>
          <w:p w14:paraId="0428AAE5" w14:textId="77777777" w:rsidR="00C61CD5" w:rsidRPr="000C385D" w:rsidRDefault="00C61CD5" w:rsidP="00C34BAD">
            <w:pPr>
              <w:rPr>
                <w:rFonts w:ascii="Arial" w:hAnsi="Arial" w:cs="Arial"/>
                <w:b/>
                <w:sz w:val="20"/>
              </w:rPr>
            </w:pPr>
            <w:r w:rsidRPr="000C385D">
              <w:rPr>
                <w:rFonts w:ascii="Arial" w:hAnsi="Arial" w:cs="Arial"/>
                <w:b/>
                <w:sz w:val="20"/>
              </w:rPr>
              <w:t>Physician</w:t>
            </w:r>
          </w:p>
          <w:p w14:paraId="2730B715" w14:textId="77777777" w:rsidR="00C61CD5" w:rsidRPr="000C385D" w:rsidRDefault="00C61CD5" w:rsidP="00C34BAD">
            <w:pPr>
              <w:rPr>
                <w:rFonts w:ascii="Arial" w:hAnsi="Arial" w:cs="Arial"/>
                <w:b/>
                <w:sz w:val="20"/>
              </w:rPr>
            </w:pPr>
            <w:r w:rsidRPr="000C385D">
              <w:rPr>
                <w:rFonts w:ascii="Arial" w:hAnsi="Arial" w:cs="Arial"/>
                <w:b/>
                <w:sz w:val="20"/>
              </w:rPr>
              <w:t>Patient</w:t>
            </w:r>
          </w:p>
        </w:tc>
        <w:tc>
          <w:tcPr>
            <w:tcW w:w="6930" w:type="dxa"/>
          </w:tcPr>
          <w:p w14:paraId="12EC7AB2" w14:textId="77777777" w:rsidR="00C61CD5" w:rsidRPr="000C385D" w:rsidRDefault="00C61CD5" w:rsidP="00C34BAD">
            <w:pPr>
              <w:rPr>
                <w:rFonts w:ascii="Arial" w:hAnsi="Arial" w:cs="Arial"/>
                <w:sz w:val="20"/>
              </w:rPr>
            </w:pPr>
          </w:p>
          <w:p w14:paraId="152BBEE1" w14:textId="77777777" w:rsidR="00C61CD5" w:rsidRPr="000C385D" w:rsidRDefault="00C61CD5" w:rsidP="00C34BAD">
            <w:pPr>
              <w:rPr>
                <w:rFonts w:ascii="Arial" w:hAnsi="Arial" w:cs="Arial"/>
                <w:sz w:val="20"/>
              </w:rPr>
            </w:pPr>
          </w:p>
          <w:p w14:paraId="4A468AC4" w14:textId="77777777" w:rsidR="00C61CD5" w:rsidRPr="000C385D" w:rsidRDefault="00C61CD5" w:rsidP="00C34BAD">
            <w:pPr>
              <w:rPr>
                <w:rFonts w:ascii="Arial" w:eastAsia="MS Gothic" w:hAnsi="Arial" w:cs="Arial"/>
                <w:sz w:val="20"/>
              </w:rPr>
            </w:pPr>
          </w:p>
          <w:p w14:paraId="0F46508E"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Continuity of care:</w:t>
            </w:r>
          </w:p>
          <w:p w14:paraId="178D18C7" w14:textId="77777777" w:rsidR="00C61CD5" w:rsidRPr="000C385D" w:rsidRDefault="00C61CD5" w:rsidP="00C34BAD">
            <w:pPr>
              <w:pStyle w:val="ListParagraph"/>
              <w:numPr>
                <w:ilvl w:val="1"/>
                <w:numId w:val="21"/>
              </w:numPr>
              <w:ind w:left="702"/>
              <w:rPr>
                <w:rFonts w:ascii="Arial" w:hAnsi="Arial" w:cs="Arial"/>
                <w:sz w:val="20"/>
              </w:rPr>
            </w:pPr>
            <w:r w:rsidRPr="000C385D">
              <w:rPr>
                <w:rFonts w:ascii="Arial" w:hAnsi="Arial" w:cs="Arial"/>
                <w:sz w:val="20"/>
              </w:rPr>
              <w:t>Advise General Practitioner that patient was started on dofetilide with emphasis on potential drug interaction and monitoring.</w:t>
            </w:r>
          </w:p>
        </w:tc>
      </w:tr>
      <w:tr w:rsidR="00C61CD5" w:rsidRPr="000C385D" w14:paraId="01845D99" w14:textId="77777777" w:rsidTr="00C34BAD">
        <w:tc>
          <w:tcPr>
            <w:tcW w:w="1818" w:type="dxa"/>
          </w:tcPr>
          <w:p w14:paraId="5A02BE6D" w14:textId="77777777" w:rsidR="00C61CD5" w:rsidRPr="000C385D" w:rsidRDefault="00C61CD5" w:rsidP="00C34BAD">
            <w:pPr>
              <w:rPr>
                <w:rFonts w:ascii="Arial" w:hAnsi="Arial" w:cs="Arial"/>
                <w:b/>
                <w:sz w:val="20"/>
              </w:rPr>
            </w:pPr>
          </w:p>
          <w:p w14:paraId="36504805" w14:textId="77777777" w:rsidR="00C61CD5" w:rsidRPr="000C385D" w:rsidRDefault="00C61CD5" w:rsidP="00C34BAD">
            <w:pPr>
              <w:rPr>
                <w:rFonts w:ascii="Arial" w:hAnsi="Arial" w:cs="Arial"/>
                <w:b/>
                <w:sz w:val="20"/>
              </w:rPr>
            </w:pPr>
          </w:p>
          <w:p w14:paraId="40E7BB49" w14:textId="77777777" w:rsidR="00C61CD5" w:rsidRPr="000C385D" w:rsidRDefault="00C61CD5" w:rsidP="00C34BAD">
            <w:pPr>
              <w:rPr>
                <w:rFonts w:ascii="Arial" w:hAnsi="Arial" w:cs="Arial"/>
                <w:b/>
                <w:sz w:val="20"/>
              </w:rPr>
            </w:pPr>
            <w:r w:rsidRPr="000C385D">
              <w:rPr>
                <w:rFonts w:ascii="Arial" w:hAnsi="Arial" w:cs="Arial"/>
                <w:b/>
                <w:sz w:val="20"/>
              </w:rPr>
              <w:t>Pharmacist</w:t>
            </w:r>
          </w:p>
          <w:p w14:paraId="1508C6B3" w14:textId="77777777" w:rsidR="00C61CD5" w:rsidRPr="000C385D" w:rsidRDefault="00C61CD5" w:rsidP="00C34BAD">
            <w:pPr>
              <w:rPr>
                <w:rFonts w:ascii="Arial" w:hAnsi="Arial" w:cs="Arial"/>
                <w:b/>
                <w:sz w:val="20"/>
              </w:rPr>
            </w:pPr>
            <w:r w:rsidRPr="000C385D">
              <w:rPr>
                <w:rFonts w:ascii="Arial" w:hAnsi="Arial" w:cs="Arial"/>
                <w:b/>
                <w:sz w:val="20"/>
              </w:rPr>
              <w:t xml:space="preserve">Patient </w:t>
            </w:r>
          </w:p>
        </w:tc>
        <w:tc>
          <w:tcPr>
            <w:tcW w:w="6930" w:type="dxa"/>
          </w:tcPr>
          <w:p w14:paraId="0CBB7914" w14:textId="77777777" w:rsidR="00C61CD5" w:rsidRPr="000C385D" w:rsidRDefault="00C61CD5" w:rsidP="00C34BAD">
            <w:pPr>
              <w:rPr>
                <w:rFonts w:ascii="Arial" w:hAnsi="Arial" w:cs="Arial"/>
                <w:sz w:val="20"/>
              </w:rPr>
            </w:pPr>
          </w:p>
          <w:p w14:paraId="0F20A2A6" w14:textId="77777777" w:rsidR="00C61CD5" w:rsidRPr="000C385D" w:rsidRDefault="00C61CD5" w:rsidP="00C34BAD">
            <w:pPr>
              <w:rPr>
                <w:rFonts w:ascii="Arial" w:hAnsi="Arial" w:cs="Arial"/>
                <w:sz w:val="20"/>
              </w:rPr>
            </w:pPr>
          </w:p>
          <w:p w14:paraId="720C7E7D" w14:textId="77777777" w:rsidR="00C61CD5" w:rsidRPr="000C385D" w:rsidRDefault="00C61CD5" w:rsidP="00C34BAD">
            <w:pPr>
              <w:rPr>
                <w:rFonts w:ascii="Arial" w:hAnsi="Arial" w:cs="Arial"/>
                <w:sz w:val="20"/>
              </w:rPr>
            </w:pPr>
            <w:r w:rsidRPr="000C385D">
              <w:rPr>
                <w:rFonts w:ascii="MS Gothic" w:eastAsia="MS Gothic" w:hAnsi="MS Gothic" w:cs="MS Gothic" w:hint="eastAsia"/>
                <w:sz w:val="20"/>
              </w:rPr>
              <w:t>☐</w:t>
            </w:r>
            <w:r w:rsidRPr="000C385D">
              <w:rPr>
                <w:rFonts w:ascii="Arial" w:eastAsia="MS Gothic" w:hAnsi="Arial" w:cs="Arial"/>
                <w:sz w:val="20"/>
              </w:rPr>
              <w:t xml:space="preserve"> </w:t>
            </w:r>
            <w:r w:rsidRPr="000C385D">
              <w:rPr>
                <w:rFonts w:ascii="Arial" w:hAnsi="Arial" w:cs="Arial"/>
                <w:sz w:val="20"/>
              </w:rPr>
              <w:t xml:space="preserve">Continuity of care: </w:t>
            </w:r>
          </w:p>
          <w:p w14:paraId="645D667D" w14:textId="77777777" w:rsidR="00C61CD5" w:rsidRPr="000C385D" w:rsidRDefault="00C61CD5" w:rsidP="00C34BAD">
            <w:pPr>
              <w:pStyle w:val="ListParagraph"/>
              <w:numPr>
                <w:ilvl w:val="1"/>
                <w:numId w:val="21"/>
              </w:numPr>
              <w:ind w:left="702"/>
              <w:rPr>
                <w:rFonts w:ascii="Arial" w:hAnsi="Arial" w:cs="Arial"/>
                <w:sz w:val="20"/>
              </w:rPr>
            </w:pPr>
            <w:r w:rsidRPr="000C385D">
              <w:rPr>
                <w:rFonts w:ascii="Arial" w:hAnsi="Arial" w:cs="Arial"/>
                <w:sz w:val="20"/>
              </w:rPr>
              <w:t>Advise patient’s community pharmacist that patient was started on dofetilide with emphasis on potential drug interactions.</w:t>
            </w:r>
          </w:p>
          <w:p w14:paraId="6E31A498" w14:textId="77777777" w:rsidR="00C61CD5" w:rsidRPr="000C385D" w:rsidRDefault="00C61CD5" w:rsidP="00C34BAD">
            <w:pPr>
              <w:pStyle w:val="ListParagraph"/>
              <w:ind w:left="1080"/>
              <w:rPr>
                <w:rFonts w:ascii="Arial" w:hAnsi="Arial" w:cs="Arial"/>
                <w:sz w:val="20"/>
              </w:rPr>
            </w:pPr>
          </w:p>
        </w:tc>
      </w:tr>
    </w:tbl>
    <w:p w14:paraId="4E076C28" w14:textId="77777777" w:rsidR="00C61CD5" w:rsidRPr="000C385D" w:rsidRDefault="00C61CD5" w:rsidP="00C61CD5">
      <w:pPr>
        <w:rPr>
          <w:rFonts w:ascii="Arial" w:hAnsi="Arial" w:cs="Arial"/>
          <w:sz w:val="20"/>
        </w:rPr>
      </w:pPr>
    </w:p>
    <w:p w14:paraId="0DCD0F81" w14:textId="77777777" w:rsidR="00C61CD5" w:rsidRPr="000C385D" w:rsidRDefault="00C61CD5" w:rsidP="00C61CD5">
      <w:pPr>
        <w:rPr>
          <w:rFonts w:ascii="Arial" w:hAnsi="Arial" w:cs="Arial"/>
          <w:sz w:val="20"/>
        </w:rPr>
      </w:pPr>
    </w:p>
    <w:p w14:paraId="0ED8860F" w14:textId="77777777" w:rsidR="00C61CD5" w:rsidRPr="000C385D" w:rsidRDefault="00C61CD5" w:rsidP="00C61CD5">
      <w:pPr>
        <w:rPr>
          <w:rFonts w:ascii="Arial" w:hAnsi="Arial" w:cs="Arial"/>
          <w:sz w:val="20"/>
        </w:rPr>
      </w:pPr>
    </w:p>
    <w:p w14:paraId="239B97C9" w14:textId="77777777" w:rsidR="00C61CD5" w:rsidRPr="000C385D" w:rsidRDefault="00C61CD5" w:rsidP="00C61CD5">
      <w:pPr>
        <w:rPr>
          <w:rFonts w:ascii="Arial" w:hAnsi="Arial" w:cs="Arial"/>
          <w:sz w:val="20"/>
        </w:rPr>
      </w:pPr>
    </w:p>
    <w:p w14:paraId="231AC58D" w14:textId="77777777" w:rsidR="00C61CD5" w:rsidRPr="000C385D" w:rsidRDefault="00C61CD5" w:rsidP="00C61CD5">
      <w:pPr>
        <w:rPr>
          <w:rFonts w:ascii="Arial" w:hAnsi="Arial" w:cs="Arial"/>
          <w:sz w:val="20"/>
        </w:rPr>
      </w:pPr>
      <w:r w:rsidRPr="000C385D">
        <w:rPr>
          <w:rFonts w:ascii="Arial" w:hAnsi="Arial" w:cs="Arial"/>
          <w:sz w:val="20"/>
        </w:rPr>
        <w:t>Prepared by:</w:t>
      </w:r>
    </w:p>
    <w:p w14:paraId="5519694B" w14:textId="77777777" w:rsidR="00C61CD5" w:rsidRPr="000C385D" w:rsidRDefault="00C61CD5" w:rsidP="00C61CD5">
      <w:pPr>
        <w:rPr>
          <w:rFonts w:ascii="Arial" w:hAnsi="Arial" w:cs="Arial"/>
          <w:sz w:val="20"/>
        </w:rPr>
      </w:pPr>
      <w:r w:rsidRPr="000C385D">
        <w:rPr>
          <w:rFonts w:ascii="Arial" w:hAnsi="Arial" w:cs="Arial"/>
          <w:sz w:val="20"/>
        </w:rPr>
        <w:tab/>
        <w:t>Jin K. Lee</w:t>
      </w:r>
    </w:p>
    <w:p w14:paraId="4AE94F7E" w14:textId="77777777" w:rsidR="00C61CD5" w:rsidRPr="000C385D" w:rsidRDefault="00C61CD5" w:rsidP="00C61CD5">
      <w:pPr>
        <w:rPr>
          <w:rFonts w:ascii="Arial" w:hAnsi="Arial" w:cs="Arial"/>
          <w:sz w:val="20"/>
        </w:rPr>
      </w:pPr>
      <w:r>
        <w:rPr>
          <w:rFonts w:ascii="Arial" w:hAnsi="Arial" w:cs="Arial"/>
          <w:sz w:val="20"/>
        </w:rPr>
        <w:tab/>
        <w:t>Pharm</w:t>
      </w:r>
      <w:r w:rsidRPr="000C385D">
        <w:rPr>
          <w:rFonts w:ascii="Arial" w:hAnsi="Arial" w:cs="Arial"/>
          <w:sz w:val="20"/>
        </w:rPr>
        <w:t>D Candidate, 2015</w:t>
      </w:r>
    </w:p>
    <w:p w14:paraId="739B682A" w14:textId="77777777" w:rsidR="00C61CD5" w:rsidRPr="000C385D" w:rsidRDefault="00C61CD5" w:rsidP="00C61CD5">
      <w:pPr>
        <w:rPr>
          <w:rFonts w:ascii="Arial" w:hAnsi="Arial" w:cs="Arial"/>
          <w:sz w:val="20"/>
        </w:rPr>
      </w:pPr>
      <w:r w:rsidRPr="000C385D">
        <w:rPr>
          <w:rFonts w:ascii="Arial" w:hAnsi="Arial" w:cs="Arial"/>
          <w:sz w:val="20"/>
        </w:rPr>
        <w:tab/>
        <w:t xml:space="preserve">University of Connecticut, School of Pharmacy </w:t>
      </w:r>
    </w:p>
    <w:p w14:paraId="2BF819D5" w14:textId="77777777" w:rsidR="00C61CD5" w:rsidRPr="000C385D" w:rsidRDefault="00C61CD5" w:rsidP="00C61CD5">
      <w:pPr>
        <w:rPr>
          <w:rFonts w:ascii="Arial" w:hAnsi="Arial" w:cs="Arial"/>
          <w:sz w:val="20"/>
        </w:rPr>
      </w:pPr>
      <w:r w:rsidRPr="000C385D">
        <w:rPr>
          <w:rFonts w:ascii="Arial" w:hAnsi="Arial" w:cs="Arial"/>
          <w:sz w:val="20"/>
        </w:rPr>
        <w:t>Reviewed</w:t>
      </w:r>
      <w:r>
        <w:rPr>
          <w:rFonts w:ascii="Arial" w:hAnsi="Arial" w:cs="Arial"/>
          <w:sz w:val="20"/>
        </w:rPr>
        <w:t xml:space="preserve"> and edited</w:t>
      </w:r>
      <w:r w:rsidRPr="000C385D">
        <w:rPr>
          <w:rFonts w:ascii="Arial" w:hAnsi="Arial" w:cs="Arial"/>
          <w:sz w:val="20"/>
        </w:rPr>
        <w:t xml:space="preserve"> by:</w:t>
      </w:r>
    </w:p>
    <w:p w14:paraId="6803BC8B" w14:textId="77777777" w:rsidR="00C61CD5" w:rsidRPr="000C385D" w:rsidRDefault="00C61CD5" w:rsidP="00C61CD5">
      <w:pPr>
        <w:rPr>
          <w:rFonts w:ascii="Arial" w:hAnsi="Arial" w:cs="Arial"/>
          <w:sz w:val="20"/>
        </w:rPr>
      </w:pPr>
      <w:r>
        <w:rPr>
          <w:rFonts w:ascii="Arial" w:hAnsi="Arial" w:cs="Arial"/>
          <w:sz w:val="20"/>
        </w:rPr>
        <w:tab/>
        <w:t>Stephen Rappaport, Pharm</w:t>
      </w:r>
      <w:r w:rsidRPr="000C385D">
        <w:rPr>
          <w:rFonts w:ascii="Arial" w:hAnsi="Arial" w:cs="Arial"/>
          <w:sz w:val="20"/>
        </w:rPr>
        <w:t>D</w:t>
      </w:r>
      <w:r>
        <w:rPr>
          <w:rFonts w:ascii="Arial" w:hAnsi="Arial" w:cs="Arial"/>
          <w:sz w:val="20"/>
        </w:rPr>
        <w:t>,</w:t>
      </w:r>
      <w:r w:rsidRPr="000C385D">
        <w:rPr>
          <w:rFonts w:ascii="Arial" w:hAnsi="Arial" w:cs="Arial"/>
          <w:sz w:val="20"/>
        </w:rPr>
        <w:t xml:space="preserve"> BCPS</w:t>
      </w:r>
    </w:p>
    <w:p w14:paraId="72651B3A" w14:textId="77777777" w:rsidR="00C61CD5" w:rsidRPr="000C385D" w:rsidRDefault="00C61CD5" w:rsidP="00C61CD5">
      <w:pPr>
        <w:rPr>
          <w:rFonts w:ascii="Arial" w:hAnsi="Arial" w:cs="Arial"/>
          <w:sz w:val="20"/>
        </w:rPr>
      </w:pPr>
      <w:r w:rsidRPr="000C385D">
        <w:rPr>
          <w:rFonts w:ascii="Arial" w:hAnsi="Arial" w:cs="Arial"/>
          <w:sz w:val="20"/>
        </w:rPr>
        <w:tab/>
        <w:t>Pharmacist</w:t>
      </w:r>
    </w:p>
    <w:p w14:paraId="2BD26E24" w14:textId="77777777" w:rsidR="00C61CD5" w:rsidRDefault="00C61CD5" w:rsidP="00C61CD5">
      <w:pPr>
        <w:ind w:firstLine="720"/>
        <w:rPr>
          <w:rFonts w:ascii="Arial" w:hAnsi="Arial" w:cs="Arial"/>
          <w:sz w:val="20"/>
        </w:rPr>
      </w:pPr>
      <w:r w:rsidRPr="000C385D">
        <w:rPr>
          <w:rFonts w:ascii="Arial" w:hAnsi="Arial" w:cs="Arial"/>
          <w:sz w:val="20"/>
        </w:rPr>
        <w:t>UConn Health</w:t>
      </w:r>
    </w:p>
    <w:p w14:paraId="42D82E79" w14:textId="77777777" w:rsidR="00C61CD5" w:rsidRDefault="00C61CD5" w:rsidP="00C61CD5">
      <w:pPr>
        <w:ind w:firstLine="720"/>
        <w:rPr>
          <w:rFonts w:ascii="Arial" w:hAnsi="Arial" w:cs="Arial"/>
          <w:sz w:val="20"/>
        </w:rPr>
      </w:pPr>
      <w:r>
        <w:rPr>
          <w:rFonts w:ascii="Arial" w:hAnsi="Arial" w:cs="Arial"/>
          <w:sz w:val="20"/>
        </w:rPr>
        <w:t>Ruth LaCasse Kalish, RPh</w:t>
      </w:r>
    </w:p>
    <w:p w14:paraId="7A7BB829" w14:textId="77777777" w:rsidR="00C61CD5" w:rsidRDefault="00C61CD5" w:rsidP="00C61CD5">
      <w:pPr>
        <w:ind w:firstLine="720"/>
        <w:rPr>
          <w:rFonts w:ascii="Arial" w:hAnsi="Arial" w:cs="Arial"/>
          <w:sz w:val="20"/>
        </w:rPr>
      </w:pPr>
      <w:r>
        <w:rPr>
          <w:rFonts w:ascii="Arial" w:hAnsi="Arial" w:cs="Arial"/>
          <w:sz w:val="20"/>
        </w:rPr>
        <w:t>Medication Safety Pharmacist</w:t>
      </w:r>
    </w:p>
    <w:p w14:paraId="775505C9" w14:textId="77777777" w:rsidR="00C61CD5" w:rsidRDefault="00C61CD5" w:rsidP="00C61CD5">
      <w:pPr>
        <w:ind w:firstLine="720"/>
        <w:rPr>
          <w:rFonts w:ascii="Arial" w:hAnsi="Arial" w:cs="Arial"/>
          <w:sz w:val="20"/>
        </w:rPr>
      </w:pPr>
      <w:r>
        <w:rPr>
          <w:rFonts w:ascii="Arial" w:hAnsi="Arial" w:cs="Arial"/>
          <w:sz w:val="20"/>
        </w:rPr>
        <w:t>UConn Health</w:t>
      </w:r>
    </w:p>
    <w:p w14:paraId="13CBEAD4" w14:textId="77777777" w:rsidR="00C61CD5" w:rsidRDefault="00C61CD5" w:rsidP="00C61CD5">
      <w:pPr>
        <w:ind w:firstLine="720"/>
        <w:rPr>
          <w:rFonts w:ascii="Arial" w:hAnsi="Arial" w:cs="Arial"/>
          <w:sz w:val="20"/>
        </w:rPr>
      </w:pPr>
      <w:r>
        <w:rPr>
          <w:rFonts w:ascii="Arial" w:hAnsi="Arial" w:cs="Arial"/>
          <w:sz w:val="20"/>
        </w:rPr>
        <w:t>Last revision: 9/23/14, 10/19/16, 6/2/21</w:t>
      </w:r>
    </w:p>
    <w:p w14:paraId="10FC95C5" w14:textId="77777777" w:rsidR="00C61CD5" w:rsidRPr="000C385D" w:rsidRDefault="00C61CD5" w:rsidP="00C61CD5">
      <w:pPr>
        <w:ind w:firstLine="720"/>
        <w:rPr>
          <w:rFonts w:ascii="Arial" w:hAnsi="Arial" w:cs="Arial"/>
          <w:sz w:val="20"/>
        </w:rPr>
      </w:pPr>
      <w:r>
        <w:rPr>
          <w:rFonts w:ascii="Arial" w:hAnsi="Arial" w:cs="Arial"/>
          <w:sz w:val="20"/>
        </w:rPr>
        <w:t>Last review: 9/23/14, 11/11/15, 10/19/16, 6/2/21</w:t>
      </w:r>
    </w:p>
    <w:p w14:paraId="450A565F" w14:textId="77777777" w:rsidR="00C61CD5" w:rsidRDefault="00C61CD5" w:rsidP="00C61CD5">
      <w:pPr>
        <w:rPr>
          <w:rFonts w:ascii="Arial" w:hAnsi="Arial" w:cs="Arial"/>
          <w:sz w:val="20"/>
        </w:rPr>
      </w:pPr>
    </w:p>
    <w:p w14:paraId="38A05001" w14:textId="77777777" w:rsidR="00C61CD5" w:rsidRDefault="00C61CD5" w:rsidP="00C61CD5">
      <w:pPr>
        <w:rPr>
          <w:rFonts w:ascii="Arial" w:hAnsi="Arial" w:cs="Arial"/>
          <w:sz w:val="20"/>
        </w:rPr>
      </w:pPr>
    </w:p>
    <w:p w14:paraId="792A19DD" w14:textId="77777777" w:rsidR="00C61CD5" w:rsidRDefault="00C61CD5" w:rsidP="00C61CD5">
      <w:pPr>
        <w:rPr>
          <w:rFonts w:ascii="Arial" w:hAnsi="Arial" w:cs="Arial"/>
          <w:sz w:val="20"/>
        </w:rPr>
      </w:pPr>
    </w:p>
    <w:p w14:paraId="5F2F3BE1" w14:textId="77777777" w:rsidR="00C61CD5" w:rsidRDefault="00C61CD5" w:rsidP="00C61CD5">
      <w:pPr>
        <w:rPr>
          <w:rFonts w:ascii="Arial" w:hAnsi="Arial" w:cs="Arial"/>
          <w:sz w:val="20"/>
        </w:rPr>
      </w:pPr>
    </w:p>
    <w:p w14:paraId="321905AC" w14:textId="77777777" w:rsidR="00C61CD5" w:rsidRDefault="00C61CD5" w:rsidP="00C61CD5">
      <w:pPr>
        <w:rPr>
          <w:rFonts w:ascii="Arial" w:hAnsi="Arial" w:cs="Arial"/>
          <w:sz w:val="20"/>
        </w:rPr>
      </w:pPr>
    </w:p>
    <w:p w14:paraId="04FB76A6" w14:textId="77777777" w:rsidR="00C61CD5" w:rsidRPr="000C385D" w:rsidRDefault="00C61CD5" w:rsidP="00C61CD5">
      <w:pPr>
        <w:rPr>
          <w:rFonts w:ascii="Arial" w:hAnsi="Arial" w:cs="Arial"/>
          <w:b/>
          <w:sz w:val="20"/>
        </w:rPr>
      </w:pPr>
      <w:bookmarkStart w:id="0" w:name="AppendixA"/>
      <w:r w:rsidRPr="000C385D">
        <w:rPr>
          <w:rFonts w:ascii="Arial" w:hAnsi="Arial" w:cs="Arial"/>
          <w:b/>
          <w:sz w:val="20"/>
        </w:rPr>
        <w:t>Appendix A</w:t>
      </w:r>
    </w:p>
    <w:bookmarkEnd w:id="0"/>
    <w:p w14:paraId="3E0365A4" w14:textId="77777777" w:rsidR="00C61CD5" w:rsidRPr="000C385D" w:rsidRDefault="00C61CD5" w:rsidP="00C61CD5">
      <w:pPr>
        <w:rPr>
          <w:rFonts w:ascii="Arial" w:hAnsi="Arial" w:cs="Arial"/>
          <w:sz w:val="20"/>
        </w:rPr>
      </w:pPr>
      <w:r w:rsidRPr="000C385D">
        <w:rPr>
          <w:rFonts w:ascii="Arial" w:hAnsi="Arial" w:cs="Arial"/>
          <w:sz w:val="20"/>
        </w:rPr>
        <w:t>Dofetilide Continuation Procedures:</w:t>
      </w:r>
    </w:p>
    <w:p w14:paraId="235F2C48" w14:textId="77777777" w:rsidR="00C61CD5" w:rsidRPr="000C385D" w:rsidRDefault="00C61CD5" w:rsidP="00C61CD5">
      <w:pPr>
        <w:rPr>
          <w:rFonts w:ascii="Arial" w:hAnsi="Arial" w:cs="Arial"/>
          <w:sz w:val="20"/>
        </w:rPr>
      </w:pPr>
    </w:p>
    <w:p w14:paraId="1532889F" w14:textId="77777777" w:rsidR="00C61CD5" w:rsidRPr="000C385D" w:rsidRDefault="00C61CD5" w:rsidP="00C61CD5">
      <w:pPr>
        <w:pStyle w:val="ListParagraph"/>
        <w:numPr>
          <w:ilvl w:val="1"/>
          <w:numId w:val="21"/>
        </w:numPr>
        <w:rPr>
          <w:rFonts w:ascii="Arial" w:hAnsi="Arial" w:cs="Arial"/>
          <w:sz w:val="20"/>
        </w:rPr>
      </w:pPr>
      <w:r w:rsidRPr="000C385D">
        <w:rPr>
          <w:rFonts w:ascii="Arial" w:hAnsi="Arial" w:cs="Arial"/>
          <w:sz w:val="20"/>
        </w:rPr>
        <w:t>ANY prescriber may continue home dofetilide therapy.</w:t>
      </w:r>
    </w:p>
    <w:p w14:paraId="4EAFF3A8" w14:textId="77777777" w:rsidR="00C61CD5" w:rsidRPr="000C385D" w:rsidRDefault="00C61CD5" w:rsidP="00C61CD5">
      <w:pPr>
        <w:pStyle w:val="ListParagraph"/>
        <w:numPr>
          <w:ilvl w:val="1"/>
          <w:numId w:val="21"/>
        </w:numPr>
        <w:rPr>
          <w:rFonts w:ascii="Arial" w:hAnsi="Arial" w:cs="Arial"/>
          <w:sz w:val="20"/>
        </w:rPr>
      </w:pPr>
      <w:r w:rsidRPr="000C385D">
        <w:rPr>
          <w:rFonts w:ascii="Arial" w:hAnsi="Arial" w:cs="Arial"/>
          <w:sz w:val="20"/>
        </w:rPr>
        <w:t>Dose MUST be ordered through the “Dofetilide Continuation” order set.</w:t>
      </w:r>
    </w:p>
    <w:p w14:paraId="4F236133" w14:textId="77777777" w:rsidR="00C61CD5" w:rsidRPr="000C385D" w:rsidRDefault="00C61CD5" w:rsidP="00C61CD5">
      <w:pPr>
        <w:pStyle w:val="ListParagraph"/>
        <w:numPr>
          <w:ilvl w:val="1"/>
          <w:numId w:val="21"/>
        </w:numPr>
        <w:rPr>
          <w:rFonts w:ascii="Arial" w:hAnsi="Arial" w:cs="Arial"/>
          <w:sz w:val="20"/>
        </w:rPr>
      </w:pPr>
      <w:r w:rsidRPr="000C385D">
        <w:rPr>
          <w:rFonts w:ascii="Arial" w:hAnsi="Arial" w:cs="Arial"/>
          <w:sz w:val="20"/>
        </w:rPr>
        <w:t>Patient must be admitted to floor with telemetry.</w:t>
      </w:r>
    </w:p>
    <w:p w14:paraId="1B54D452" w14:textId="77777777" w:rsidR="00C61CD5" w:rsidRPr="000C385D" w:rsidRDefault="00C61CD5" w:rsidP="00C61CD5">
      <w:pPr>
        <w:pStyle w:val="ListParagraph"/>
        <w:numPr>
          <w:ilvl w:val="1"/>
          <w:numId w:val="21"/>
        </w:numPr>
        <w:rPr>
          <w:rFonts w:ascii="Arial" w:hAnsi="Arial" w:cs="Arial"/>
          <w:sz w:val="20"/>
        </w:rPr>
      </w:pPr>
      <w:r w:rsidRPr="000C385D">
        <w:rPr>
          <w:rFonts w:ascii="Arial" w:hAnsi="Arial" w:cs="Arial"/>
          <w:sz w:val="20"/>
        </w:rPr>
        <w:t>Upon admission, patient MUST receive a STAT chem-7 and initial ECG within 4 hours.</w:t>
      </w:r>
    </w:p>
    <w:p w14:paraId="20620BC2" w14:textId="77777777" w:rsidR="00C61CD5" w:rsidRPr="000C385D" w:rsidRDefault="00C61CD5" w:rsidP="00C61CD5">
      <w:pPr>
        <w:pStyle w:val="ListParagraph"/>
        <w:numPr>
          <w:ilvl w:val="1"/>
          <w:numId w:val="21"/>
        </w:numPr>
        <w:rPr>
          <w:rFonts w:ascii="Arial" w:hAnsi="Arial" w:cs="Arial"/>
          <w:sz w:val="20"/>
        </w:rPr>
      </w:pPr>
      <w:r w:rsidRPr="000C385D">
        <w:rPr>
          <w:rFonts w:ascii="Arial" w:hAnsi="Arial" w:cs="Arial"/>
          <w:sz w:val="20"/>
        </w:rPr>
        <w:t>Cardiology consult is required within 24 hours of admission.</w:t>
      </w:r>
    </w:p>
    <w:p w14:paraId="6C69CD44" w14:textId="77777777" w:rsidR="00C61CD5" w:rsidRPr="000C385D" w:rsidRDefault="00C61CD5" w:rsidP="00C61CD5">
      <w:pPr>
        <w:pStyle w:val="ListParagraph"/>
        <w:numPr>
          <w:ilvl w:val="1"/>
          <w:numId w:val="21"/>
        </w:numPr>
        <w:rPr>
          <w:rFonts w:ascii="Arial" w:hAnsi="Arial" w:cs="Arial"/>
          <w:sz w:val="20"/>
        </w:rPr>
      </w:pPr>
      <w:r w:rsidRPr="000C385D">
        <w:rPr>
          <w:rFonts w:ascii="Arial" w:hAnsi="Arial" w:cs="Arial"/>
          <w:sz w:val="20"/>
        </w:rPr>
        <w:t>DO NOT withhold dofetilide doses while awaiting cardiology consult.</w:t>
      </w:r>
    </w:p>
    <w:p w14:paraId="31F4A7F5" w14:textId="77777777" w:rsidR="00C61CD5" w:rsidRPr="000C385D" w:rsidRDefault="00C61CD5" w:rsidP="00C61CD5">
      <w:pPr>
        <w:pBdr>
          <w:bottom w:val="single" w:sz="12" w:space="1" w:color="auto"/>
        </w:pBdr>
        <w:rPr>
          <w:rFonts w:ascii="Arial" w:hAnsi="Arial" w:cs="Arial"/>
          <w:sz w:val="20"/>
        </w:rPr>
      </w:pPr>
    </w:p>
    <w:p w14:paraId="11DC3E65" w14:textId="77777777" w:rsidR="00C61CD5" w:rsidRDefault="00C61CD5" w:rsidP="00C61CD5">
      <w:pPr>
        <w:rPr>
          <w:rFonts w:ascii="Arial" w:hAnsi="Arial" w:cs="Arial"/>
          <w:b/>
          <w:sz w:val="20"/>
        </w:rPr>
      </w:pPr>
      <w:bookmarkStart w:id="1" w:name="AppendixB"/>
      <w:r w:rsidRPr="000C385D">
        <w:rPr>
          <w:rFonts w:ascii="Arial" w:hAnsi="Arial" w:cs="Arial"/>
          <w:b/>
          <w:sz w:val="20"/>
        </w:rPr>
        <w:t>Appendix B</w:t>
      </w:r>
    </w:p>
    <w:bookmarkEnd w:id="1"/>
    <w:p w14:paraId="49525ABE" w14:textId="77777777" w:rsidR="00C61CD5" w:rsidRPr="000C385D" w:rsidRDefault="00C61CD5" w:rsidP="00C61CD5">
      <w:pPr>
        <w:rPr>
          <w:rFonts w:ascii="Arial" w:hAnsi="Arial" w:cs="Arial"/>
          <w:b/>
          <w:sz w:val="20"/>
        </w:rPr>
      </w:pPr>
    </w:p>
    <w:p w14:paraId="777011BF" w14:textId="77777777" w:rsidR="00C61CD5" w:rsidRDefault="00C61CD5" w:rsidP="00C61CD5">
      <w:pPr>
        <w:rPr>
          <w:rFonts w:ascii="Arial" w:hAnsi="Arial" w:cs="Arial"/>
          <w:sz w:val="20"/>
        </w:rPr>
      </w:pPr>
      <w:r>
        <w:rPr>
          <w:rFonts w:ascii="Arial" w:hAnsi="Arial" w:cs="Arial"/>
          <w:sz w:val="20"/>
        </w:rPr>
        <w:t xml:space="preserve">Prescribers are no longer warranted to acquire approval in prescribing dofetilide. However, it is still necessary for trained personnel in managing severe and serious ventricular arrhythmias to be available upon initiation of dofetilide. </w:t>
      </w:r>
    </w:p>
    <w:p w14:paraId="2165CDB7" w14:textId="77777777" w:rsidR="00C61CD5" w:rsidRPr="000C385D" w:rsidRDefault="00C61CD5" w:rsidP="00C61CD5">
      <w:pPr>
        <w:pBdr>
          <w:bottom w:val="single" w:sz="12" w:space="1" w:color="auto"/>
        </w:pBdr>
        <w:rPr>
          <w:rFonts w:ascii="Arial" w:hAnsi="Arial" w:cs="Arial"/>
          <w:sz w:val="20"/>
        </w:rPr>
      </w:pPr>
    </w:p>
    <w:p w14:paraId="5991ACBC" w14:textId="77777777" w:rsidR="00C61CD5" w:rsidRPr="000C385D" w:rsidRDefault="00C61CD5" w:rsidP="00C61CD5">
      <w:pPr>
        <w:rPr>
          <w:rFonts w:ascii="Arial" w:hAnsi="Arial" w:cs="Arial"/>
          <w:b/>
          <w:sz w:val="20"/>
        </w:rPr>
      </w:pPr>
      <w:bookmarkStart w:id="2" w:name="AppendixC"/>
      <w:r w:rsidRPr="000C385D">
        <w:rPr>
          <w:rFonts w:ascii="Arial" w:hAnsi="Arial" w:cs="Arial"/>
          <w:b/>
          <w:sz w:val="20"/>
        </w:rPr>
        <w:t>Appendix C</w:t>
      </w:r>
    </w:p>
    <w:bookmarkEnd w:id="2"/>
    <w:p w14:paraId="449C9E89" w14:textId="77777777" w:rsidR="00C61CD5" w:rsidRPr="000C385D" w:rsidRDefault="00C61CD5" w:rsidP="00C61CD5">
      <w:pPr>
        <w:rPr>
          <w:rFonts w:ascii="Arial" w:hAnsi="Arial" w:cs="Arial"/>
          <w:sz w:val="20"/>
        </w:rPr>
      </w:pPr>
      <w:r w:rsidRPr="000C385D">
        <w:rPr>
          <w:rFonts w:ascii="Arial" w:hAnsi="Arial" w:cs="Arial"/>
          <w:sz w:val="20"/>
        </w:rPr>
        <w:t>Relevant Formulas and Calculations:</w:t>
      </w:r>
    </w:p>
    <w:p w14:paraId="477AB95F" w14:textId="77777777" w:rsidR="00C61CD5" w:rsidRPr="000C385D" w:rsidRDefault="00C61CD5" w:rsidP="00C61CD5">
      <w:pPr>
        <w:rPr>
          <w:rFonts w:ascii="Arial" w:hAnsi="Arial" w:cs="Arial"/>
          <w:sz w:val="20"/>
        </w:rPr>
      </w:pPr>
    </w:p>
    <w:p w14:paraId="4A2655EA" w14:textId="77777777" w:rsidR="00C61CD5" w:rsidRPr="000C385D" w:rsidRDefault="00C61CD5" w:rsidP="00C61CD5">
      <w:pPr>
        <w:rPr>
          <w:rFonts w:ascii="Arial" w:hAnsi="Arial" w:cs="Arial"/>
          <w:b/>
          <w:sz w:val="20"/>
        </w:rPr>
      </w:pPr>
      <w:r w:rsidRPr="000C385D">
        <w:rPr>
          <w:rFonts w:ascii="Arial" w:hAnsi="Arial" w:cs="Arial"/>
          <w:b/>
          <w:sz w:val="20"/>
        </w:rPr>
        <w:t>Patient factors and creatinine clearance calculation (Cockcroft-Gault Formula)</w:t>
      </w:r>
    </w:p>
    <w:p w14:paraId="3BBADB22" w14:textId="77777777" w:rsidR="00C61CD5" w:rsidRPr="000C385D" w:rsidRDefault="00C61CD5" w:rsidP="00C61CD5">
      <w:pPr>
        <w:rPr>
          <w:rFonts w:ascii="Arial" w:hAnsi="Arial" w:cs="Arial"/>
          <w:b/>
          <w:sz w:val="20"/>
        </w:rPr>
      </w:pPr>
    </w:p>
    <w:p w14:paraId="0A757B20" w14:textId="77777777" w:rsidR="00C61CD5" w:rsidRPr="000C385D" w:rsidRDefault="00C61CD5" w:rsidP="00C61CD5">
      <w:pPr>
        <w:pStyle w:val="ListParagraph"/>
        <w:numPr>
          <w:ilvl w:val="1"/>
          <w:numId w:val="11"/>
        </w:numPr>
        <w:rPr>
          <w:rFonts w:ascii="Arial" w:hAnsi="Arial" w:cs="Arial"/>
          <w:b/>
          <w:sz w:val="20"/>
        </w:rPr>
      </w:pPr>
      <m:oMath>
        <m:r>
          <m:rPr>
            <m:sty m:val="bi"/>
          </m:rPr>
          <w:rPr>
            <w:rFonts w:ascii="Cambria Math" w:hAnsi="Cambria Math" w:cs="Arial"/>
            <w:sz w:val="20"/>
          </w:rPr>
          <m:t>Select the appropriate body weight</m:t>
        </m:r>
      </m:oMath>
    </w:p>
    <w:p w14:paraId="580130F2" w14:textId="77777777" w:rsidR="00C61CD5" w:rsidRPr="000C385D" w:rsidRDefault="00C61CD5" w:rsidP="00C61CD5">
      <w:pPr>
        <w:pStyle w:val="ListParagraph"/>
        <w:numPr>
          <w:ilvl w:val="2"/>
          <w:numId w:val="11"/>
        </w:numPr>
        <w:rPr>
          <w:rFonts w:ascii="Arial" w:hAnsi="Arial" w:cs="Arial"/>
          <w:sz w:val="20"/>
        </w:rPr>
      </w:pPr>
      <w:r w:rsidRPr="000C385D">
        <w:rPr>
          <w:rFonts w:ascii="Arial" w:hAnsi="Arial" w:cs="Arial"/>
          <w:sz w:val="20"/>
        </w:rPr>
        <w:t>NOTE: Adj BW = Adjusted Body Weight, ABW = Actual Body Weight, IBW = Ideal Body Weight</w:t>
      </w:r>
    </w:p>
    <w:p w14:paraId="40BFA834" w14:textId="77777777" w:rsidR="00C61CD5" w:rsidRPr="000C385D" w:rsidRDefault="00C61CD5" w:rsidP="00C61CD5">
      <w:pPr>
        <w:pStyle w:val="ListParagraph"/>
        <w:numPr>
          <w:ilvl w:val="2"/>
          <w:numId w:val="11"/>
        </w:numPr>
        <w:rPr>
          <w:rFonts w:ascii="Arial" w:hAnsi="Arial" w:cs="Arial"/>
          <w:sz w:val="20"/>
        </w:rPr>
      </w:pPr>
      <w:r w:rsidRPr="000C385D">
        <w:rPr>
          <w:rFonts w:ascii="Arial" w:hAnsi="Arial" w:cs="Arial"/>
          <w:sz w:val="20"/>
        </w:rPr>
        <w:t xml:space="preserve">Use Adj. BW if ABW greater than </w:t>
      </w:r>
      <w:r>
        <w:rPr>
          <w:rFonts w:ascii="Arial" w:hAnsi="Arial" w:cs="Arial"/>
          <w:sz w:val="20"/>
        </w:rPr>
        <w:t>134kg</w:t>
      </w:r>
    </w:p>
    <w:p w14:paraId="13A4A923" w14:textId="77777777" w:rsidR="00C61CD5" w:rsidRPr="000C385D" w:rsidRDefault="00C61CD5" w:rsidP="00C61CD5">
      <w:pPr>
        <w:pStyle w:val="ListParagraph"/>
        <w:numPr>
          <w:ilvl w:val="2"/>
          <w:numId w:val="11"/>
        </w:numPr>
        <w:rPr>
          <w:rFonts w:ascii="Arial" w:hAnsi="Arial" w:cs="Arial"/>
          <w:sz w:val="20"/>
        </w:rPr>
      </w:pPr>
      <w:r w:rsidRPr="000C385D">
        <w:rPr>
          <w:rFonts w:ascii="Arial" w:hAnsi="Arial" w:cs="Arial"/>
          <w:sz w:val="20"/>
        </w:rPr>
        <w:t xml:space="preserve">Use </w:t>
      </w:r>
      <w:r>
        <w:rPr>
          <w:rFonts w:ascii="Arial" w:hAnsi="Arial" w:cs="Arial"/>
          <w:sz w:val="20"/>
        </w:rPr>
        <w:t>ABW otherwise</w:t>
      </w:r>
    </w:p>
    <w:p w14:paraId="2EF959D0" w14:textId="77777777" w:rsidR="00C61CD5" w:rsidRPr="000C385D" w:rsidRDefault="00C61CD5" w:rsidP="00C61CD5">
      <w:pPr>
        <w:rPr>
          <w:rFonts w:ascii="Arial" w:hAnsi="Arial" w:cs="Arial"/>
          <w:sz w:val="20"/>
        </w:rPr>
      </w:pPr>
    </w:p>
    <w:p w14:paraId="2EF75FF3" w14:textId="77777777" w:rsidR="00C61CD5" w:rsidRPr="000C385D" w:rsidRDefault="00C61CD5" w:rsidP="00C61CD5">
      <w:pPr>
        <w:pStyle w:val="ListParagraph"/>
        <w:numPr>
          <w:ilvl w:val="1"/>
          <w:numId w:val="12"/>
        </w:numPr>
        <w:rPr>
          <w:rFonts w:ascii="Arial" w:hAnsi="Arial" w:cs="Arial"/>
          <w:sz w:val="20"/>
        </w:rPr>
      </w:pPr>
      <w:r w:rsidRPr="000C385D">
        <w:rPr>
          <w:rFonts w:ascii="Arial" w:hAnsi="Arial" w:cs="Arial"/>
          <w:sz w:val="20"/>
        </w:rPr>
        <w:t>Patients weighing &gt;</w:t>
      </w:r>
      <w:r>
        <w:rPr>
          <w:rFonts w:ascii="Arial" w:hAnsi="Arial" w:cs="Arial"/>
          <w:sz w:val="20"/>
        </w:rPr>
        <w:t xml:space="preserve"> 134 kg, </w:t>
      </w:r>
      <w:r w:rsidRPr="000C385D">
        <w:rPr>
          <w:rFonts w:ascii="Arial" w:hAnsi="Arial" w:cs="Arial"/>
          <w:sz w:val="20"/>
        </w:rPr>
        <w:t>use the adjusted body weight (Adj. BW) for determining CrCl.</w:t>
      </w:r>
    </w:p>
    <w:p w14:paraId="6328A985" w14:textId="77777777" w:rsidR="00C61CD5" w:rsidRPr="000C385D" w:rsidRDefault="00C61CD5" w:rsidP="00C61CD5">
      <w:pPr>
        <w:pStyle w:val="ListParagraph"/>
        <w:numPr>
          <w:ilvl w:val="2"/>
          <w:numId w:val="12"/>
        </w:numPr>
        <w:rPr>
          <w:rFonts w:ascii="Arial" w:hAnsi="Arial" w:cs="Arial"/>
          <w:sz w:val="20"/>
        </w:rPr>
      </w:pPr>
      <w:r w:rsidRPr="000C385D">
        <w:rPr>
          <w:rFonts w:ascii="Arial" w:hAnsi="Arial" w:cs="Arial"/>
          <w:sz w:val="20"/>
        </w:rPr>
        <w:t>Ideal Body Weight (IBW) Formula</w:t>
      </w:r>
    </w:p>
    <w:p w14:paraId="29FC2EA8" w14:textId="77777777" w:rsidR="00C61CD5" w:rsidRPr="000C385D" w:rsidRDefault="00C61CD5" w:rsidP="00C61CD5">
      <w:pPr>
        <w:pStyle w:val="ListParagraph"/>
        <w:numPr>
          <w:ilvl w:val="3"/>
          <w:numId w:val="12"/>
        </w:numPr>
        <w:rPr>
          <w:rFonts w:ascii="Arial" w:hAnsi="Arial" w:cs="Arial"/>
          <w:sz w:val="20"/>
        </w:rPr>
      </w:pPr>
      <w:r w:rsidRPr="000C385D">
        <w:rPr>
          <w:rFonts w:ascii="Arial" w:hAnsi="Arial" w:cs="Arial"/>
          <w:sz w:val="20"/>
        </w:rPr>
        <w:t>Male: 50 kg + 2.3 kg for every inch over 5 feet tall</w:t>
      </w:r>
    </w:p>
    <w:p w14:paraId="4A96A69E" w14:textId="77777777" w:rsidR="00C61CD5" w:rsidRPr="000C385D" w:rsidRDefault="00C61CD5" w:rsidP="00C61CD5">
      <w:pPr>
        <w:pStyle w:val="ListParagraph"/>
        <w:numPr>
          <w:ilvl w:val="3"/>
          <w:numId w:val="12"/>
        </w:numPr>
        <w:rPr>
          <w:rFonts w:ascii="Arial" w:hAnsi="Arial" w:cs="Arial"/>
          <w:sz w:val="20"/>
        </w:rPr>
      </w:pPr>
      <w:r w:rsidRPr="000C385D">
        <w:rPr>
          <w:rFonts w:ascii="Arial" w:hAnsi="Arial" w:cs="Arial"/>
          <w:sz w:val="20"/>
        </w:rPr>
        <w:t>Female: 45.5 kg + 2.3 kg for every inch over 5 feet tall</w:t>
      </w:r>
    </w:p>
    <w:p w14:paraId="1082CF19" w14:textId="77777777" w:rsidR="00C61CD5" w:rsidRPr="000C385D" w:rsidRDefault="00C61CD5" w:rsidP="00C61CD5">
      <w:pPr>
        <w:pStyle w:val="ListParagraph"/>
        <w:numPr>
          <w:ilvl w:val="2"/>
          <w:numId w:val="12"/>
        </w:numPr>
        <w:rPr>
          <w:rFonts w:ascii="Arial" w:hAnsi="Arial" w:cs="Arial"/>
          <w:sz w:val="20"/>
        </w:rPr>
      </w:pPr>
      <w:r w:rsidRPr="000C385D">
        <w:rPr>
          <w:rFonts w:ascii="Arial" w:hAnsi="Arial" w:cs="Arial"/>
          <w:sz w:val="20"/>
        </w:rPr>
        <w:t>Adjusted Body Weight (Adj BW) Formula</w:t>
      </w:r>
    </w:p>
    <w:p w14:paraId="054FA171" w14:textId="77777777" w:rsidR="00C61CD5" w:rsidRPr="000C385D" w:rsidRDefault="00C61CD5" w:rsidP="00C61CD5">
      <w:pPr>
        <w:pStyle w:val="ListParagraph"/>
        <w:numPr>
          <w:ilvl w:val="3"/>
          <w:numId w:val="12"/>
        </w:numPr>
        <w:rPr>
          <w:rFonts w:ascii="Arial" w:hAnsi="Arial" w:cs="Arial"/>
          <w:sz w:val="20"/>
        </w:rPr>
      </w:pPr>
      <w:r w:rsidRPr="000C385D">
        <w:rPr>
          <w:rFonts w:ascii="Arial" w:hAnsi="Arial" w:cs="Arial"/>
          <w:sz w:val="20"/>
        </w:rPr>
        <w:t>Adj BW = (ABW - IBW) X (0.4) + IBW</w:t>
      </w:r>
    </w:p>
    <w:p w14:paraId="5AF117BC" w14:textId="77777777" w:rsidR="00C61CD5" w:rsidRPr="000C385D" w:rsidRDefault="00C61CD5" w:rsidP="00C61CD5">
      <w:pPr>
        <w:rPr>
          <w:rFonts w:ascii="Arial" w:hAnsi="Arial" w:cs="Arial"/>
          <w:sz w:val="20"/>
        </w:rPr>
      </w:pPr>
    </w:p>
    <w:p w14:paraId="6E285D2A" w14:textId="77777777" w:rsidR="00C61CD5" w:rsidRPr="000C385D" w:rsidRDefault="00C61CD5" w:rsidP="00C61CD5">
      <w:pPr>
        <w:pStyle w:val="ListParagraph"/>
        <w:numPr>
          <w:ilvl w:val="1"/>
          <w:numId w:val="11"/>
        </w:numPr>
        <w:rPr>
          <w:rFonts w:ascii="Arial" w:hAnsi="Arial" w:cs="Arial"/>
          <w:b/>
          <w:sz w:val="22"/>
          <w:szCs w:val="28"/>
        </w:rPr>
      </w:pPr>
      <m:oMath>
        <m:r>
          <m:rPr>
            <m:sty m:val="bi"/>
          </m:rPr>
          <w:rPr>
            <w:rFonts w:ascii="Cambria Math" w:hAnsi="Cambria Math" w:cs="Arial"/>
            <w:sz w:val="22"/>
            <w:szCs w:val="28"/>
          </w:rPr>
          <m:t>CrCl=</m:t>
        </m:r>
        <m:f>
          <m:fPr>
            <m:ctrlPr>
              <w:rPr>
                <w:rFonts w:ascii="Cambria Math" w:hAnsi="Cambria Math" w:cs="Arial"/>
                <w:b/>
                <w:i/>
                <w:sz w:val="22"/>
                <w:szCs w:val="28"/>
              </w:rPr>
            </m:ctrlPr>
          </m:fPr>
          <m:num>
            <m:d>
              <m:dPr>
                <m:ctrlPr>
                  <w:rPr>
                    <w:rFonts w:ascii="Cambria Math" w:hAnsi="Cambria Math" w:cs="Arial"/>
                    <w:b/>
                    <w:i/>
                    <w:sz w:val="22"/>
                    <w:szCs w:val="28"/>
                  </w:rPr>
                </m:ctrlPr>
              </m:dPr>
              <m:e>
                <m:r>
                  <m:rPr>
                    <m:sty m:val="bi"/>
                  </m:rPr>
                  <w:rPr>
                    <w:rFonts w:ascii="Cambria Math" w:hAnsi="Cambria Math" w:cs="Arial"/>
                    <w:sz w:val="22"/>
                    <w:szCs w:val="28"/>
                  </w:rPr>
                  <m:t>140-Age</m:t>
                </m:r>
              </m:e>
            </m:d>
            <m:r>
              <m:rPr>
                <m:sty m:val="bi"/>
              </m:rPr>
              <w:rPr>
                <w:rFonts w:ascii="Cambria Math" w:hAnsi="Cambria Math" w:cs="Arial"/>
                <w:sz w:val="22"/>
                <w:szCs w:val="28"/>
              </w:rPr>
              <m:t xml:space="preserve"> × Body Weight </m:t>
            </m:r>
            <m:d>
              <m:dPr>
                <m:ctrlPr>
                  <w:rPr>
                    <w:rFonts w:ascii="Cambria Math" w:hAnsi="Cambria Math" w:cs="Arial"/>
                    <w:b/>
                    <w:i/>
                    <w:sz w:val="22"/>
                    <w:szCs w:val="28"/>
                  </w:rPr>
                </m:ctrlPr>
              </m:dPr>
              <m:e>
                <m:r>
                  <m:rPr>
                    <m:sty m:val="bi"/>
                  </m:rPr>
                  <w:rPr>
                    <w:rFonts w:ascii="Cambria Math" w:hAnsi="Cambria Math" w:cs="Arial"/>
                    <w:sz w:val="22"/>
                    <w:szCs w:val="28"/>
                  </w:rPr>
                  <m:t>kg</m:t>
                </m:r>
              </m:e>
            </m:d>
          </m:num>
          <m:den>
            <m:r>
              <m:rPr>
                <m:sty m:val="bi"/>
              </m:rPr>
              <w:rPr>
                <w:rFonts w:ascii="Cambria Math" w:hAnsi="Cambria Math" w:cs="Arial"/>
                <w:sz w:val="22"/>
                <w:szCs w:val="28"/>
              </w:rPr>
              <m:t xml:space="preserve">(Serum Creatinine </m:t>
            </m:r>
            <m:d>
              <m:dPr>
                <m:ctrlPr>
                  <w:rPr>
                    <w:rFonts w:ascii="Cambria Math" w:hAnsi="Cambria Math" w:cs="Arial"/>
                    <w:b/>
                    <w:i/>
                    <w:sz w:val="22"/>
                    <w:szCs w:val="28"/>
                  </w:rPr>
                </m:ctrlPr>
              </m:dPr>
              <m:e>
                <m:f>
                  <m:fPr>
                    <m:type m:val="lin"/>
                    <m:ctrlPr>
                      <w:rPr>
                        <w:rFonts w:ascii="Cambria Math" w:hAnsi="Cambria Math" w:cs="Arial"/>
                        <w:b/>
                        <w:i/>
                        <w:sz w:val="22"/>
                        <w:szCs w:val="28"/>
                      </w:rPr>
                    </m:ctrlPr>
                  </m:fPr>
                  <m:num>
                    <m:r>
                      <m:rPr>
                        <m:sty m:val="bi"/>
                      </m:rPr>
                      <w:rPr>
                        <w:rFonts w:ascii="Cambria Math" w:hAnsi="Cambria Math" w:cs="Arial"/>
                        <w:sz w:val="22"/>
                        <w:szCs w:val="28"/>
                      </w:rPr>
                      <m:t>mg</m:t>
                    </m:r>
                  </m:num>
                  <m:den>
                    <m:r>
                      <m:rPr>
                        <m:sty m:val="bi"/>
                      </m:rPr>
                      <w:rPr>
                        <w:rFonts w:ascii="Cambria Math" w:hAnsi="Cambria Math" w:cs="Arial"/>
                        <w:sz w:val="22"/>
                        <w:szCs w:val="28"/>
                      </w:rPr>
                      <m:t>dL</m:t>
                    </m:r>
                  </m:den>
                </m:f>
              </m:e>
            </m:d>
            <m:r>
              <m:rPr>
                <m:sty m:val="bi"/>
              </m:rPr>
              <w:rPr>
                <w:rFonts w:ascii="Cambria Math" w:hAnsi="Cambria Math" w:cs="Arial"/>
                <w:sz w:val="22"/>
                <w:szCs w:val="28"/>
              </w:rPr>
              <m:t xml:space="preserve"> × 72</m:t>
            </m:r>
          </m:den>
        </m:f>
      </m:oMath>
    </w:p>
    <w:p w14:paraId="1D8AF43E" w14:textId="77777777" w:rsidR="00C61CD5" w:rsidRPr="000C385D" w:rsidRDefault="00C61CD5" w:rsidP="00C61CD5">
      <w:pPr>
        <w:pStyle w:val="ListParagraph"/>
        <w:ind w:left="1800"/>
        <w:rPr>
          <w:rFonts w:ascii="Arial" w:hAnsi="Arial" w:cs="Arial"/>
          <w:sz w:val="22"/>
          <w:szCs w:val="28"/>
        </w:rPr>
      </w:pPr>
    </w:p>
    <w:p w14:paraId="76C8BC39" w14:textId="77777777" w:rsidR="00C61CD5" w:rsidRPr="000C385D" w:rsidRDefault="00C61CD5" w:rsidP="00C61CD5">
      <w:pPr>
        <w:pStyle w:val="ListParagraph"/>
        <w:numPr>
          <w:ilvl w:val="2"/>
          <w:numId w:val="11"/>
        </w:numPr>
        <w:rPr>
          <w:rFonts w:ascii="Arial" w:hAnsi="Arial" w:cs="Arial"/>
          <w:sz w:val="20"/>
        </w:rPr>
      </w:pPr>
      <w:r w:rsidRPr="000C385D">
        <w:rPr>
          <w:rFonts w:ascii="Arial" w:hAnsi="Arial" w:cs="Arial"/>
          <w:sz w:val="20"/>
        </w:rPr>
        <w:t xml:space="preserve">For females, CrCl x 0.85 </w:t>
      </w:r>
    </w:p>
    <w:p w14:paraId="0DE9BE69" w14:textId="77777777" w:rsidR="00C61CD5" w:rsidRDefault="00C61CD5" w:rsidP="00C61CD5">
      <w:pPr>
        <w:rPr>
          <w:rFonts w:ascii="Arial" w:hAnsi="Arial" w:cs="Arial"/>
          <w:sz w:val="20"/>
        </w:rPr>
      </w:pPr>
    </w:p>
    <w:p w14:paraId="5B3A849B" w14:textId="77777777" w:rsidR="00C61CD5" w:rsidRDefault="00C61CD5" w:rsidP="00C61CD5">
      <w:pPr>
        <w:rPr>
          <w:rFonts w:ascii="Arial" w:hAnsi="Arial" w:cs="Arial"/>
          <w:sz w:val="20"/>
        </w:rPr>
      </w:pPr>
    </w:p>
    <w:p w14:paraId="6EFE0C91" w14:textId="77777777" w:rsidR="00C61CD5" w:rsidRDefault="00C61CD5" w:rsidP="00C61CD5">
      <w:pPr>
        <w:rPr>
          <w:rFonts w:ascii="Arial" w:hAnsi="Arial" w:cs="Arial"/>
          <w:sz w:val="20"/>
        </w:rPr>
      </w:pPr>
    </w:p>
    <w:p w14:paraId="233503D9" w14:textId="77777777" w:rsidR="00C61CD5" w:rsidRDefault="00C61CD5" w:rsidP="00C61CD5">
      <w:pPr>
        <w:rPr>
          <w:rFonts w:ascii="Arial" w:hAnsi="Arial" w:cs="Arial"/>
          <w:sz w:val="20"/>
        </w:rPr>
      </w:pPr>
    </w:p>
    <w:p w14:paraId="43E16855" w14:textId="77777777" w:rsidR="00C61CD5" w:rsidRDefault="00C61CD5" w:rsidP="00C61CD5">
      <w:pPr>
        <w:rPr>
          <w:rFonts w:ascii="Arial" w:hAnsi="Arial" w:cs="Arial"/>
          <w:sz w:val="20"/>
        </w:rPr>
      </w:pPr>
    </w:p>
    <w:p w14:paraId="396C702D" w14:textId="77777777" w:rsidR="00C61CD5" w:rsidRDefault="00C61CD5" w:rsidP="00C61CD5">
      <w:pPr>
        <w:rPr>
          <w:rFonts w:ascii="Arial" w:hAnsi="Arial" w:cs="Arial"/>
          <w:sz w:val="20"/>
        </w:rPr>
      </w:pPr>
    </w:p>
    <w:p w14:paraId="10184C63" w14:textId="77777777" w:rsidR="00C61CD5" w:rsidRDefault="00C61CD5" w:rsidP="00C61CD5">
      <w:pPr>
        <w:rPr>
          <w:rFonts w:ascii="Arial" w:hAnsi="Arial" w:cs="Arial"/>
          <w:sz w:val="20"/>
        </w:rPr>
      </w:pPr>
    </w:p>
    <w:p w14:paraId="0F3723DF" w14:textId="77777777" w:rsidR="00C61CD5" w:rsidRDefault="00C61CD5" w:rsidP="00C61CD5">
      <w:pPr>
        <w:rPr>
          <w:rFonts w:ascii="Arial" w:hAnsi="Arial" w:cs="Arial"/>
          <w:sz w:val="20"/>
        </w:rPr>
      </w:pPr>
    </w:p>
    <w:p w14:paraId="5167D470" w14:textId="77777777" w:rsidR="00C61CD5" w:rsidRDefault="00C61CD5" w:rsidP="00C61CD5">
      <w:pPr>
        <w:rPr>
          <w:rFonts w:ascii="Arial" w:hAnsi="Arial" w:cs="Arial"/>
          <w:sz w:val="20"/>
        </w:rPr>
      </w:pPr>
    </w:p>
    <w:p w14:paraId="174DAFE5" w14:textId="77777777" w:rsidR="00C61CD5" w:rsidRDefault="00C61CD5" w:rsidP="00C61CD5">
      <w:pPr>
        <w:rPr>
          <w:rFonts w:ascii="Arial" w:hAnsi="Arial" w:cs="Arial"/>
          <w:sz w:val="20"/>
        </w:rPr>
      </w:pPr>
    </w:p>
    <w:p w14:paraId="1A61AA8D" w14:textId="77777777" w:rsidR="00C61CD5" w:rsidRDefault="00C61CD5" w:rsidP="00C61CD5">
      <w:pPr>
        <w:rPr>
          <w:rFonts w:ascii="Arial" w:hAnsi="Arial" w:cs="Arial"/>
          <w:sz w:val="20"/>
        </w:rPr>
      </w:pPr>
    </w:p>
    <w:p w14:paraId="2FD8AC34" w14:textId="77777777" w:rsidR="00C61CD5" w:rsidRDefault="00C61CD5" w:rsidP="00C61CD5">
      <w:pPr>
        <w:rPr>
          <w:rFonts w:ascii="Arial" w:hAnsi="Arial" w:cs="Arial"/>
          <w:sz w:val="20"/>
        </w:rPr>
      </w:pPr>
    </w:p>
    <w:p w14:paraId="26531D96" w14:textId="77777777" w:rsidR="00C61CD5" w:rsidRPr="000C385D" w:rsidRDefault="00C61CD5" w:rsidP="00C61CD5">
      <w:pPr>
        <w:rPr>
          <w:rFonts w:ascii="Arial" w:hAnsi="Arial" w:cs="Arial"/>
          <w:sz w:val="20"/>
        </w:rPr>
      </w:pPr>
    </w:p>
    <w:p w14:paraId="5DA2BD09" w14:textId="77777777" w:rsidR="00C61CD5" w:rsidRPr="000C385D" w:rsidRDefault="00C61CD5" w:rsidP="00C61CD5">
      <w:pPr>
        <w:rPr>
          <w:rFonts w:ascii="Arial" w:hAnsi="Arial" w:cs="Arial"/>
          <w:sz w:val="20"/>
        </w:rPr>
      </w:pPr>
    </w:p>
    <w:p w14:paraId="473AEF4A" w14:textId="77777777" w:rsidR="00C61CD5" w:rsidRPr="000C385D" w:rsidRDefault="00C61CD5" w:rsidP="00C61CD5">
      <w:pPr>
        <w:rPr>
          <w:rFonts w:ascii="Arial" w:hAnsi="Arial" w:cs="Arial"/>
          <w:b/>
          <w:sz w:val="20"/>
        </w:rPr>
      </w:pPr>
      <w:r w:rsidRPr="000C385D">
        <w:rPr>
          <w:rFonts w:ascii="Arial" w:hAnsi="Arial" w:cs="Arial"/>
          <w:b/>
          <w:sz w:val="20"/>
        </w:rPr>
        <w:t>Corrected QT (QTc) Interval Measurement (Bazett’s formula)</w:t>
      </w:r>
    </w:p>
    <w:p w14:paraId="3AFACEBD" w14:textId="77777777" w:rsidR="00C61CD5" w:rsidRPr="000C385D" w:rsidRDefault="00C61CD5" w:rsidP="00C61CD5">
      <w:pPr>
        <w:rPr>
          <w:rFonts w:ascii="Arial" w:hAnsi="Arial" w:cs="Arial"/>
          <w:sz w:val="20"/>
        </w:rPr>
      </w:pPr>
    </w:p>
    <w:p w14:paraId="42D9EEDE" w14:textId="77777777" w:rsidR="00C61CD5" w:rsidRPr="000C385D" w:rsidRDefault="00C61CD5" w:rsidP="00C61CD5">
      <w:pPr>
        <w:rPr>
          <w:rFonts w:ascii="Arial" w:hAnsi="Arial" w:cs="Arial"/>
          <w:sz w:val="20"/>
        </w:rPr>
      </w:pPr>
      <w:r w:rsidRPr="000C385D">
        <w:rPr>
          <w:rFonts w:ascii="Arial" w:hAnsi="Arial" w:cs="Arial"/>
          <w:sz w:val="20"/>
        </w:rPr>
        <w:t>Baseline QTc interval and QTc interval 2.5 hours after each dose MUST be measured by a 12- lead ECG</w:t>
      </w:r>
    </w:p>
    <w:p w14:paraId="3DAD9C0E" w14:textId="77777777" w:rsidR="00C61CD5" w:rsidRPr="000C385D" w:rsidRDefault="00C61CD5" w:rsidP="00C61CD5">
      <w:pPr>
        <w:pStyle w:val="ListParagraph"/>
        <w:numPr>
          <w:ilvl w:val="0"/>
          <w:numId w:val="31"/>
        </w:numPr>
        <w:rPr>
          <w:rFonts w:ascii="Arial" w:hAnsi="Arial" w:cs="Arial"/>
          <w:sz w:val="20"/>
        </w:rPr>
      </w:pPr>
      <w:r w:rsidRPr="000C385D">
        <w:rPr>
          <w:rFonts w:ascii="Arial" w:hAnsi="Arial" w:cs="Arial"/>
          <w:sz w:val="20"/>
        </w:rPr>
        <w:t>QTc must be determined using an average of 5-10 beats, and all measurements should be from the same lead. If heart rate is &lt;60 beats/min., then use QT interval</w:t>
      </w:r>
      <w:r>
        <w:rPr>
          <w:rFonts w:ascii="Arial" w:hAnsi="Arial" w:cs="Arial"/>
          <w:sz w:val="20"/>
        </w:rPr>
        <w:t xml:space="preserve"> (see example below)</w:t>
      </w:r>
      <w:r w:rsidRPr="000C385D">
        <w:rPr>
          <w:rFonts w:ascii="Arial" w:hAnsi="Arial" w:cs="Arial"/>
          <w:sz w:val="20"/>
        </w:rPr>
        <w:t>.</w:t>
      </w:r>
    </w:p>
    <w:p w14:paraId="4848A405" w14:textId="77777777" w:rsidR="00C61CD5" w:rsidRPr="00B6404A" w:rsidRDefault="00C61CD5" w:rsidP="00C61CD5">
      <w:pPr>
        <w:pStyle w:val="ListParagraph"/>
        <w:numPr>
          <w:ilvl w:val="0"/>
          <w:numId w:val="31"/>
        </w:numPr>
        <w:rPr>
          <w:rFonts w:ascii="Arial" w:hAnsi="Arial" w:cs="Arial"/>
          <w:sz w:val="20"/>
        </w:rPr>
      </w:pPr>
      <w:r w:rsidRPr="000C385D">
        <w:rPr>
          <w:rFonts w:ascii="Arial" w:hAnsi="Arial" w:cs="Arial"/>
          <w:sz w:val="20"/>
        </w:rPr>
        <w:t>Alternative, prescriber may use the longest QTc measured on ECG</w:t>
      </w:r>
      <w:r>
        <w:rPr>
          <w:rFonts w:ascii="Arial" w:hAnsi="Arial" w:cs="Arial"/>
          <w:sz w:val="20"/>
        </w:rPr>
        <w:t>.</w:t>
      </w:r>
    </w:p>
    <w:p w14:paraId="25C932FA" w14:textId="77777777" w:rsidR="00C61CD5" w:rsidRDefault="00C61CD5" w:rsidP="00C61CD5">
      <w:pPr>
        <w:rPr>
          <w:rFonts w:ascii="Arial" w:hAnsi="Arial" w:cs="Arial"/>
          <w:sz w:val="20"/>
        </w:rPr>
      </w:pPr>
    </w:p>
    <w:p w14:paraId="32B56E86" w14:textId="77777777" w:rsidR="00C61CD5" w:rsidRPr="000C385D" w:rsidRDefault="00C61CD5" w:rsidP="00C61CD5">
      <w:pPr>
        <w:rPr>
          <w:rFonts w:ascii="Arial" w:hAnsi="Arial" w:cs="Arial"/>
          <w:sz w:val="20"/>
        </w:rPr>
      </w:pPr>
      <w:r w:rsidRPr="000C385D">
        <w:rPr>
          <w:rFonts w:ascii="Arial" w:hAnsi="Arial" w:cs="Arial"/>
          <w:sz w:val="20"/>
        </w:rPr>
        <w:t>QTc Interval</w:t>
      </w:r>
      <w:r>
        <w:rPr>
          <w:rFonts w:ascii="Arial" w:hAnsi="Arial" w:cs="Arial"/>
          <w:sz w:val="20"/>
        </w:rPr>
        <w:t xml:space="preserve"> (Bazett’s)</w:t>
      </w:r>
      <w:r w:rsidRPr="000C385D">
        <w:rPr>
          <w:rFonts w:ascii="Arial" w:hAnsi="Arial" w:cs="Arial"/>
          <w:sz w:val="20"/>
        </w:rPr>
        <w:t xml:space="preserve">* = </w:t>
      </w:r>
      <w:r w:rsidRPr="000C385D">
        <w:rPr>
          <w:rFonts w:ascii="Arial" w:hAnsi="Arial" w:cs="Arial"/>
          <w:sz w:val="20"/>
        </w:rPr>
        <w:tab/>
      </w:r>
      <w:r w:rsidRPr="000C385D">
        <w:rPr>
          <w:rFonts w:ascii="Arial" w:hAnsi="Arial" w:cs="Arial"/>
          <w:sz w:val="20"/>
        </w:rPr>
        <w:tab/>
        <w:t>Measured QT</w:t>
      </w:r>
    </w:p>
    <w:p w14:paraId="755DCC04" w14:textId="6A1D3E46" w:rsidR="00C61CD5" w:rsidRPr="000C385D" w:rsidRDefault="00C61CD5" w:rsidP="00C61CD5">
      <w:pPr>
        <w:ind w:left="1440" w:firstLine="720"/>
        <w:rPr>
          <w:rFonts w:ascii="Arial" w:hAnsi="Arial" w:cs="Arial"/>
          <w:sz w:val="20"/>
        </w:rPr>
      </w:pPr>
      <w:r>
        <w:rPr>
          <w:noProof/>
        </w:rPr>
        <w:pict w14:anchorId="7CCD46AC">
          <v:shapetype id="_x0000_t32" coordsize="21600,21600" o:spt="32" o:oned="t" path="m,l21600,21600e" filled="f">
            <v:path arrowok="t" fillok="f" o:connecttype="none"/>
            <o:lock v:ext="edit" shapetype="t"/>
          </v:shapetype>
          <v:shape id="AutoShape 4" o:spid="_x0000_s1032" type="#_x0000_t32" style="position:absolute;left:0;text-align:left;margin-left:127.75pt;margin-top:.6pt;width:162.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Gi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03gezx5m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"/>
        </w:pict>
      </w:r>
      <w:r>
        <w:rPr>
          <w:rFonts w:ascii="Arial" w:hAnsi="Arial" w:cs="Arial"/>
          <w:sz w:val="20"/>
        </w:rPr>
        <w:t xml:space="preserve">               </w:t>
      </w:r>
      <w:r w:rsidRPr="000C385D">
        <w:rPr>
          <w:rFonts w:ascii="Arial" w:hAnsi="Arial" w:cs="Arial"/>
          <w:sz w:val="20"/>
        </w:rPr>
        <w:t xml:space="preserve">Square root of </w:t>
      </w:r>
      <w:r w:rsidRPr="006750B5">
        <w:rPr>
          <w:rFonts w:ascii="Arial" w:hAnsi="Arial" w:cs="Arial"/>
          <w:b/>
          <w:sz w:val="20"/>
          <w:u w:val="single"/>
        </w:rPr>
        <w:t>R to R interval</w:t>
      </w:r>
      <w:r w:rsidRPr="006750B5">
        <w:rPr>
          <w:rFonts w:ascii="Arial" w:hAnsi="Arial" w:cs="Arial"/>
          <w:b/>
          <w:sz w:val="20"/>
          <w:u w:val="single"/>
          <w:vertAlign w:val="superscript"/>
        </w:rPr>
        <w:t>^</w:t>
      </w:r>
    </w:p>
    <w:p w14:paraId="2A689E48" w14:textId="77777777" w:rsidR="00C61CD5" w:rsidRDefault="00C61CD5" w:rsidP="00C61CD5">
      <w:pPr>
        <w:rPr>
          <w:rFonts w:ascii="Arial" w:hAnsi="Arial" w:cs="Arial"/>
          <w:sz w:val="20"/>
        </w:rPr>
      </w:pPr>
    </w:p>
    <w:p w14:paraId="0A8CE822" w14:textId="77777777" w:rsidR="00C61CD5" w:rsidRDefault="00C61CD5" w:rsidP="00C61CD5">
      <w:pPr>
        <w:ind w:firstLine="720"/>
        <w:rPr>
          <w:rFonts w:ascii="Arial" w:hAnsi="Arial" w:cs="Arial"/>
          <w:sz w:val="20"/>
        </w:rPr>
      </w:pPr>
      <w:r>
        <w:rPr>
          <w:rFonts w:ascii="Arial" w:hAnsi="Arial" w:cs="Arial"/>
          <w:b/>
          <w:sz w:val="20"/>
          <w:u w:val="single"/>
          <w:vertAlign w:val="superscript"/>
        </w:rPr>
        <w:t>^</w:t>
      </w:r>
      <w:r>
        <w:rPr>
          <w:rFonts w:ascii="Arial" w:hAnsi="Arial" w:cs="Arial"/>
          <w:b/>
          <w:sz w:val="20"/>
          <w:u w:val="single"/>
        </w:rPr>
        <w:t>(</w:t>
      </w:r>
      <w:r w:rsidRPr="006750B5">
        <w:rPr>
          <w:rFonts w:ascii="Arial" w:hAnsi="Arial" w:cs="Arial"/>
          <w:b/>
          <w:sz w:val="20"/>
          <w:u w:val="single"/>
        </w:rPr>
        <w:t>R to R interval</w:t>
      </w:r>
      <w:r w:rsidRPr="000C385D">
        <w:rPr>
          <w:rFonts w:ascii="Arial" w:hAnsi="Arial" w:cs="Arial"/>
          <w:sz w:val="20"/>
        </w:rPr>
        <w:t xml:space="preserve"> is defined as 60 / heart rate</w:t>
      </w:r>
      <w:r>
        <w:rPr>
          <w:rFonts w:ascii="Arial" w:hAnsi="Arial" w:cs="Arial"/>
          <w:sz w:val="20"/>
        </w:rPr>
        <w:t>)</w:t>
      </w:r>
    </w:p>
    <w:p w14:paraId="5AB207C3" w14:textId="77777777" w:rsidR="00C61CD5" w:rsidRDefault="00C61CD5" w:rsidP="00C61CD5">
      <w:pPr>
        <w:rPr>
          <w:rFonts w:ascii="Arial" w:hAnsi="Arial" w:cs="Arial"/>
          <w:sz w:val="20"/>
        </w:rPr>
      </w:pPr>
    </w:p>
    <w:p w14:paraId="7AE0B281" w14:textId="77777777" w:rsidR="00C61CD5" w:rsidRDefault="00C61CD5" w:rsidP="00C61CD5">
      <w:pPr>
        <w:rPr>
          <w:rFonts w:ascii="Arial" w:hAnsi="Arial" w:cs="Arial"/>
          <w:sz w:val="20"/>
        </w:rPr>
      </w:pPr>
    </w:p>
    <w:p w14:paraId="192D09EF" w14:textId="77777777" w:rsidR="00C61CD5" w:rsidRDefault="00C61CD5" w:rsidP="00C61CD5">
      <w:pPr>
        <w:rPr>
          <w:rFonts w:ascii="Arial" w:hAnsi="Arial" w:cs="Arial"/>
          <w:sz w:val="20"/>
        </w:rPr>
      </w:pPr>
      <w:r>
        <w:rPr>
          <w:rFonts w:ascii="Arial" w:hAnsi="Arial" w:cs="Arial"/>
          <w:sz w:val="20"/>
        </w:rPr>
        <w:t>QTc Interval (Hodges)* = QT + 1.75 (Heart Rate – 60)</w:t>
      </w:r>
    </w:p>
    <w:p w14:paraId="6FE2CE18" w14:textId="77777777" w:rsidR="00C61CD5" w:rsidRPr="000C385D" w:rsidRDefault="00C61CD5" w:rsidP="00C61CD5">
      <w:pPr>
        <w:rPr>
          <w:rFonts w:ascii="Arial" w:hAnsi="Arial" w:cs="Arial"/>
          <w:sz w:val="20"/>
        </w:rPr>
      </w:pPr>
    </w:p>
    <w:p w14:paraId="6B09585E" w14:textId="77777777" w:rsidR="00C61CD5" w:rsidRDefault="00C61CD5" w:rsidP="00C61CD5">
      <w:pPr>
        <w:rPr>
          <w:rFonts w:ascii="Arial" w:hAnsi="Arial" w:cs="Arial"/>
          <w:sz w:val="20"/>
        </w:rPr>
      </w:pPr>
      <w:r>
        <w:rPr>
          <w:rFonts w:ascii="Arial" w:hAnsi="Arial" w:cs="Arial"/>
          <w:sz w:val="20"/>
        </w:rPr>
        <w:tab/>
        <w:t>This formula should be used at heart rates greater than 90 beats per minute.</w:t>
      </w:r>
    </w:p>
    <w:p w14:paraId="608FEC7B" w14:textId="77777777" w:rsidR="00C61CD5" w:rsidRDefault="00C61CD5" w:rsidP="00C61CD5">
      <w:pPr>
        <w:rPr>
          <w:rFonts w:ascii="Arial" w:hAnsi="Arial" w:cs="Arial"/>
          <w:sz w:val="20"/>
        </w:rPr>
      </w:pPr>
    </w:p>
    <w:p w14:paraId="0C701EE7" w14:textId="77777777" w:rsidR="00C61CD5" w:rsidRDefault="00C61CD5" w:rsidP="00C61CD5">
      <w:pPr>
        <w:rPr>
          <w:rFonts w:ascii="Arial" w:hAnsi="Arial" w:cs="Arial"/>
          <w:sz w:val="20"/>
        </w:rPr>
      </w:pPr>
    </w:p>
    <w:p w14:paraId="445E2CD4" w14:textId="77777777" w:rsidR="00C61CD5" w:rsidRPr="000C385D" w:rsidRDefault="00C61CD5" w:rsidP="00C61CD5">
      <w:pPr>
        <w:rPr>
          <w:rFonts w:ascii="Arial" w:hAnsi="Arial" w:cs="Arial"/>
          <w:sz w:val="20"/>
        </w:rPr>
      </w:pPr>
      <w:r w:rsidRPr="000C385D">
        <w:rPr>
          <w:rFonts w:ascii="Arial" w:hAnsi="Arial" w:cs="Arial"/>
          <w:sz w:val="20"/>
        </w:rPr>
        <w:t>* -Different method may be used to calculate QTc interval as per discretion of credentialed prescriber</w:t>
      </w:r>
    </w:p>
    <w:p w14:paraId="6BEAA199" w14:textId="77777777" w:rsidR="00C61CD5" w:rsidRDefault="00C61CD5" w:rsidP="00C61CD5">
      <w:pPr>
        <w:rPr>
          <w:rFonts w:ascii="Arial" w:hAnsi="Arial" w:cs="Arial"/>
          <w:sz w:val="20"/>
        </w:rPr>
      </w:pPr>
    </w:p>
    <w:p w14:paraId="23464998" w14:textId="77777777" w:rsidR="00C61CD5" w:rsidRDefault="00C61CD5" w:rsidP="00C61CD5">
      <w:pPr>
        <w:rPr>
          <w:rFonts w:ascii="Arial" w:hAnsi="Arial" w:cs="Arial"/>
          <w:sz w:val="20"/>
        </w:rPr>
      </w:pPr>
      <w:r>
        <w:rPr>
          <w:rFonts w:ascii="Arial" w:hAnsi="Arial" w:cs="Arial"/>
          <w:sz w:val="20"/>
        </w:rPr>
        <w:t>Example of Difference between A) Average RR Interval (listed on ECG results) vs. B) Manual RR Interval Calculation (more accurate):</w:t>
      </w:r>
    </w:p>
    <w:p w14:paraId="5A820BFB" w14:textId="77777777" w:rsidR="00C61CD5" w:rsidRDefault="00C61CD5" w:rsidP="00C61CD5">
      <w:pPr>
        <w:rPr>
          <w:rFonts w:ascii="Arial" w:hAnsi="Arial" w:cs="Arial"/>
          <w:sz w:val="20"/>
        </w:rPr>
      </w:pPr>
      <w:r>
        <w:rPr>
          <w:noProof/>
        </w:rPr>
        <w:drawing>
          <wp:anchor distT="0" distB="0" distL="114300" distR="114300" simplePos="0" relativeHeight="251657216" behindDoc="1" locked="0" layoutInCell="1" allowOverlap="1" wp14:anchorId="48C59506" wp14:editId="5EF2EF8E">
            <wp:simplePos x="0" y="0"/>
            <wp:positionH relativeFrom="column">
              <wp:posOffset>230588</wp:posOffset>
            </wp:positionH>
            <wp:positionV relativeFrom="paragraph">
              <wp:posOffset>147375</wp:posOffset>
            </wp:positionV>
            <wp:extent cx="2981739" cy="1017805"/>
            <wp:effectExtent l="19050" t="19050" r="9525"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96746" cy="1022928"/>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A128C20" w14:textId="35B03A6E" w:rsidR="00C61CD5" w:rsidRPr="00581DF4" w:rsidRDefault="00C61CD5" w:rsidP="00C61CD5">
      <w:pPr>
        <w:pStyle w:val="ListParagraph"/>
        <w:numPr>
          <w:ilvl w:val="0"/>
          <w:numId w:val="37"/>
        </w:numPr>
        <w:rPr>
          <w:rFonts w:ascii="Arial" w:hAnsi="Arial" w:cs="Arial"/>
          <w:sz w:val="20"/>
        </w:rPr>
      </w:pPr>
      <w:r>
        <w:rPr>
          <w:noProof/>
        </w:rPr>
        <w:pict w14:anchorId="26701A5D">
          <v:shapetype id="_x0000_t202" coordsize="21600,21600" o:spt="202" path="m,l,21600r21600,l21600,xe">
            <v:stroke joinstyle="miter"/>
            <v:path gradientshapeok="t" o:connecttype="rect"/>
          </v:shapetype>
          <v:shape id="Text Box 2" o:spid="_x0000_s1031" type="#_x0000_t202" style="position:absolute;left:0;text-align:left;margin-left:270.45pt;margin-top:1.35pt;width:182.15pt;height:7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">
            <v:textbox>
              <w:txbxContent>
                <w:p w14:paraId="3ACE5E62" w14:textId="77777777" w:rsidR="00C61CD5" w:rsidRPr="00DC38DE" w:rsidRDefault="00C61CD5" w:rsidP="00C61CD5">
                  <w:pPr>
                    <w:rPr>
                      <w:rFonts w:ascii="Arial" w:hAnsi="Arial" w:cs="Arial"/>
                      <w:sz w:val="20"/>
                    </w:rPr>
                  </w:pPr>
                  <w:r w:rsidRPr="00DC38DE">
                    <w:rPr>
                      <w:rFonts w:ascii="Arial" w:hAnsi="Arial" w:cs="Arial"/>
                      <w:sz w:val="20"/>
                    </w:rPr>
                    <w:t>RR = 60 /HR (78 BPM)</w:t>
                  </w:r>
                </w:p>
                <w:p w14:paraId="1A07A866" w14:textId="77777777" w:rsidR="00C61CD5" w:rsidRPr="00DC38DE" w:rsidRDefault="00C61CD5" w:rsidP="00C61CD5">
                  <w:pPr>
                    <w:rPr>
                      <w:rFonts w:ascii="Arial" w:hAnsi="Arial" w:cs="Arial"/>
                      <w:sz w:val="20"/>
                    </w:rPr>
                  </w:pPr>
                  <w:r w:rsidRPr="00DC38DE">
                    <w:rPr>
                      <w:rFonts w:ascii="Arial" w:hAnsi="Arial" w:cs="Arial"/>
                      <w:sz w:val="20"/>
                    </w:rPr>
                    <w:t>RR = 0.769 s (769 ms)</w:t>
                  </w:r>
                </w:p>
                <w:p w14:paraId="32D41FE1" w14:textId="77777777" w:rsidR="00C61CD5" w:rsidRPr="00DC38DE" w:rsidRDefault="00C61CD5" w:rsidP="00C61CD5">
                  <w:pPr>
                    <w:rPr>
                      <w:rFonts w:ascii="Arial" w:hAnsi="Arial" w:cs="Arial"/>
                      <w:sz w:val="20"/>
                    </w:rPr>
                  </w:pPr>
                </w:p>
                <w:p w14:paraId="0ED7D7E1" w14:textId="77777777" w:rsidR="00C61CD5" w:rsidRPr="00DC38DE" w:rsidRDefault="00C61CD5" w:rsidP="00C61CD5">
                  <w:pPr>
                    <w:rPr>
                      <w:rFonts w:ascii="Arial" w:hAnsi="Arial" w:cs="Arial"/>
                      <w:sz w:val="20"/>
                    </w:rPr>
                  </w:pPr>
                  <w:r w:rsidRPr="00DC38DE">
                    <w:rPr>
                      <w:rFonts w:ascii="Arial" w:hAnsi="Arial" w:cs="Arial"/>
                      <w:sz w:val="20"/>
                    </w:rPr>
                    <w:t>QTc Interval (Bazett’s) = QT/</w:t>
                  </w:r>
                  <m:oMath>
                    <m:r>
                      <w:rPr>
                        <w:rFonts w:ascii="Cambria Math" w:hAnsi="Cambria Math" w:cs="Arial"/>
                        <w:sz w:val="20"/>
                      </w:rPr>
                      <m:t>√RR</m:t>
                    </m:r>
                  </m:oMath>
                </w:p>
                <w:p w14:paraId="09817DC0" w14:textId="77777777" w:rsidR="00C61CD5" w:rsidRPr="00DC38DE" w:rsidRDefault="00C61CD5" w:rsidP="00C61CD5">
                  <w:pPr>
                    <w:rPr>
                      <w:rFonts w:ascii="Arial" w:hAnsi="Arial" w:cs="Arial"/>
                      <w:sz w:val="20"/>
                    </w:rPr>
                  </w:pPr>
                  <w:r w:rsidRPr="00DC38DE">
                    <w:rPr>
                      <w:rFonts w:ascii="Arial" w:hAnsi="Arial" w:cs="Arial"/>
                      <w:sz w:val="20"/>
                    </w:rPr>
                    <w:t>QTc = 454/</w:t>
                  </w:r>
                  <m:oMath>
                    <m:r>
                      <w:rPr>
                        <w:rFonts w:ascii="Cambria Math" w:hAnsi="Cambria Math" w:cs="Arial"/>
                        <w:sz w:val="20"/>
                      </w:rPr>
                      <m:t>√0.769</m:t>
                    </m:r>
                  </m:oMath>
                </w:p>
                <w:p w14:paraId="47C1EC44" w14:textId="77777777" w:rsidR="00C61CD5" w:rsidRPr="00DC38DE" w:rsidRDefault="00C61CD5" w:rsidP="00C61CD5">
                  <w:pPr>
                    <w:rPr>
                      <w:rFonts w:ascii="Arial" w:hAnsi="Arial" w:cs="Arial"/>
                      <w:b/>
                      <w:sz w:val="20"/>
                    </w:rPr>
                  </w:pPr>
                  <w:r w:rsidRPr="00DC38DE">
                    <w:rPr>
                      <w:rFonts w:ascii="Arial" w:hAnsi="Arial" w:cs="Arial"/>
                      <w:b/>
                      <w:sz w:val="20"/>
                    </w:rPr>
                    <w:t>QTc = 517 ms</w:t>
                  </w:r>
                </w:p>
                <w:p w14:paraId="7591CB69" w14:textId="77777777" w:rsidR="00C61CD5" w:rsidRPr="00DC38DE" w:rsidRDefault="00C61CD5" w:rsidP="00C61CD5">
                  <w:pPr>
                    <w:rPr>
                      <w:sz w:val="20"/>
                    </w:rPr>
                  </w:pPr>
                </w:p>
              </w:txbxContent>
            </v:textbox>
            <w10:wrap type="square"/>
          </v:shape>
        </w:pict>
      </w:r>
    </w:p>
    <w:p w14:paraId="44968FB3" w14:textId="77777777" w:rsidR="00C61CD5" w:rsidRDefault="00C61CD5" w:rsidP="00C61CD5">
      <w:pPr>
        <w:rPr>
          <w:rFonts w:ascii="Arial" w:hAnsi="Arial" w:cs="Arial"/>
          <w:sz w:val="20"/>
        </w:rPr>
      </w:pPr>
    </w:p>
    <w:p w14:paraId="5F13AB54" w14:textId="77777777" w:rsidR="00C61CD5" w:rsidRPr="000C385D" w:rsidRDefault="00C61CD5" w:rsidP="00C61CD5">
      <w:pPr>
        <w:rPr>
          <w:rFonts w:ascii="Arial" w:hAnsi="Arial" w:cs="Arial"/>
          <w:sz w:val="20"/>
        </w:rPr>
      </w:pPr>
    </w:p>
    <w:p w14:paraId="10A0A589" w14:textId="77777777" w:rsidR="00C61CD5" w:rsidRDefault="00C61CD5" w:rsidP="00C61CD5">
      <w:pPr>
        <w:rPr>
          <w:rFonts w:ascii="Arial" w:hAnsi="Arial" w:cs="Arial"/>
          <w:sz w:val="20"/>
        </w:rPr>
      </w:pPr>
    </w:p>
    <w:p w14:paraId="7DFB4172" w14:textId="77777777" w:rsidR="00C61CD5" w:rsidRDefault="00C61CD5" w:rsidP="00C61CD5">
      <w:pPr>
        <w:rPr>
          <w:rFonts w:ascii="Arial" w:hAnsi="Arial" w:cs="Arial"/>
          <w:sz w:val="20"/>
        </w:rPr>
      </w:pPr>
    </w:p>
    <w:p w14:paraId="2B0AB9F6" w14:textId="77777777" w:rsidR="00C61CD5" w:rsidRDefault="00C61CD5" w:rsidP="00C61CD5">
      <w:pPr>
        <w:rPr>
          <w:rFonts w:ascii="Arial" w:hAnsi="Arial" w:cs="Arial"/>
          <w:sz w:val="20"/>
        </w:rPr>
      </w:pPr>
    </w:p>
    <w:p w14:paraId="558CDC78" w14:textId="77777777" w:rsidR="00C61CD5" w:rsidRDefault="00C61CD5" w:rsidP="00C61CD5">
      <w:pPr>
        <w:rPr>
          <w:rFonts w:ascii="Arial" w:hAnsi="Arial" w:cs="Arial"/>
          <w:sz w:val="20"/>
        </w:rPr>
      </w:pPr>
    </w:p>
    <w:p w14:paraId="17F2DA16" w14:textId="77777777" w:rsidR="00C61CD5" w:rsidRPr="001E14BD" w:rsidRDefault="00C61CD5" w:rsidP="00C61CD5">
      <w:pPr>
        <w:pStyle w:val="ListParagraph"/>
        <w:numPr>
          <w:ilvl w:val="0"/>
          <w:numId w:val="37"/>
        </w:numPr>
        <w:rPr>
          <w:rFonts w:ascii="Arial" w:hAnsi="Arial" w:cs="Arial"/>
          <w:sz w:val="20"/>
        </w:rPr>
      </w:pPr>
    </w:p>
    <w:p w14:paraId="5AA54672" w14:textId="77777777" w:rsidR="00C61CD5" w:rsidRDefault="00C61CD5" w:rsidP="00C61CD5">
      <w:pPr>
        <w:rPr>
          <w:rFonts w:ascii="Arial" w:hAnsi="Arial" w:cs="Arial"/>
          <w:sz w:val="20"/>
        </w:rPr>
      </w:pPr>
      <w:r>
        <w:rPr>
          <w:noProof/>
        </w:rPr>
        <w:drawing>
          <wp:anchor distT="0" distB="0" distL="114300" distR="114300" simplePos="0" relativeHeight="251659264" behindDoc="1" locked="0" layoutInCell="1" allowOverlap="1" wp14:anchorId="23AB5009" wp14:editId="7E2A3C5D">
            <wp:simplePos x="0" y="0"/>
            <wp:positionH relativeFrom="page">
              <wp:align>right</wp:align>
            </wp:positionH>
            <wp:positionV relativeFrom="paragraph">
              <wp:posOffset>52070</wp:posOffset>
            </wp:positionV>
            <wp:extent cx="6858000" cy="1904268"/>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fetilide EKG Example.png"/>
                    <pic:cNvPicPr/>
                  </pic:nvPicPr>
                  <pic:blipFill>
                    <a:blip r:embed="rId13">
                      <a:extLst>
                        <a:ext uri="{28A0092B-C50C-407E-A947-70E740481C1C}">
                          <a14:useLocalDpi xmlns:a14="http://schemas.microsoft.com/office/drawing/2010/main" val="0"/>
                        </a:ext>
                      </a:extLst>
                    </a:blip>
                    <a:stretch>
                      <a:fillRect/>
                    </a:stretch>
                  </pic:blipFill>
                  <pic:spPr>
                    <a:xfrm>
                      <a:off x="0" y="0"/>
                      <a:ext cx="6858000" cy="1904268"/>
                    </a:xfrm>
                    <a:prstGeom prst="rect">
                      <a:avLst/>
                    </a:prstGeom>
                  </pic:spPr>
                </pic:pic>
              </a:graphicData>
            </a:graphic>
            <wp14:sizeRelH relativeFrom="margin">
              <wp14:pctWidth>0</wp14:pctWidth>
            </wp14:sizeRelH>
            <wp14:sizeRelV relativeFrom="margin">
              <wp14:pctHeight>0</wp14:pctHeight>
            </wp14:sizeRelV>
          </wp:anchor>
        </w:drawing>
      </w:r>
    </w:p>
    <w:p w14:paraId="118C760F" w14:textId="77777777" w:rsidR="00C61CD5" w:rsidRDefault="00C61CD5" w:rsidP="00C61CD5">
      <w:pPr>
        <w:rPr>
          <w:rFonts w:ascii="Arial" w:hAnsi="Arial" w:cs="Arial"/>
          <w:sz w:val="20"/>
        </w:rPr>
      </w:pPr>
    </w:p>
    <w:p w14:paraId="5499CD7A" w14:textId="77777777" w:rsidR="00C61CD5" w:rsidRDefault="00C61CD5" w:rsidP="00C61CD5">
      <w:pPr>
        <w:rPr>
          <w:rFonts w:ascii="Arial" w:hAnsi="Arial" w:cs="Arial"/>
          <w:sz w:val="20"/>
        </w:rPr>
      </w:pPr>
    </w:p>
    <w:p w14:paraId="2B6CABB8" w14:textId="77777777" w:rsidR="00C61CD5" w:rsidRDefault="00C61CD5" w:rsidP="00C61CD5">
      <w:pPr>
        <w:rPr>
          <w:rFonts w:ascii="Arial" w:hAnsi="Arial" w:cs="Arial"/>
          <w:sz w:val="20"/>
        </w:rPr>
      </w:pPr>
    </w:p>
    <w:p w14:paraId="030488FD" w14:textId="77777777" w:rsidR="00C61CD5" w:rsidRDefault="00C61CD5" w:rsidP="00C61CD5">
      <w:pPr>
        <w:rPr>
          <w:rFonts w:ascii="Arial" w:hAnsi="Arial" w:cs="Arial"/>
          <w:sz w:val="20"/>
        </w:rPr>
      </w:pPr>
    </w:p>
    <w:p w14:paraId="60080EE6" w14:textId="77777777" w:rsidR="00C61CD5" w:rsidRDefault="00C61CD5" w:rsidP="00C61CD5">
      <w:pPr>
        <w:rPr>
          <w:rFonts w:ascii="Arial" w:hAnsi="Arial" w:cs="Arial"/>
          <w:sz w:val="20"/>
        </w:rPr>
      </w:pPr>
    </w:p>
    <w:p w14:paraId="30308837" w14:textId="77777777" w:rsidR="00C61CD5" w:rsidRDefault="00C61CD5" w:rsidP="00C61CD5">
      <w:pPr>
        <w:rPr>
          <w:rFonts w:ascii="Arial" w:hAnsi="Arial" w:cs="Arial"/>
          <w:sz w:val="20"/>
        </w:rPr>
      </w:pPr>
    </w:p>
    <w:p w14:paraId="50E67DB9" w14:textId="77777777" w:rsidR="00C61CD5" w:rsidRDefault="00C61CD5" w:rsidP="00C61CD5">
      <w:pPr>
        <w:rPr>
          <w:rFonts w:ascii="Arial" w:hAnsi="Arial" w:cs="Arial"/>
          <w:sz w:val="20"/>
        </w:rPr>
      </w:pPr>
    </w:p>
    <w:p w14:paraId="3571F095" w14:textId="77777777" w:rsidR="00C61CD5" w:rsidRDefault="00C61CD5" w:rsidP="00C61CD5">
      <w:pPr>
        <w:rPr>
          <w:rFonts w:ascii="Arial" w:hAnsi="Arial" w:cs="Arial"/>
          <w:sz w:val="20"/>
        </w:rPr>
      </w:pPr>
    </w:p>
    <w:p w14:paraId="6F275DD1" w14:textId="77777777" w:rsidR="00C61CD5" w:rsidRPr="001E14BD" w:rsidRDefault="00C61CD5" w:rsidP="00C61CD5">
      <w:pPr>
        <w:rPr>
          <w:rFonts w:ascii="Arial" w:hAnsi="Arial" w:cs="Arial"/>
          <w:sz w:val="20"/>
        </w:rPr>
      </w:pPr>
    </w:p>
    <w:p w14:paraId="54470506" w14:textId="77777777" w:rsidR="00C61CD5" w:rsidRDefault="00C61CD5" w:rsidP="00C61CD5">
      <w:pPr>
        <w:rPr>
          <w:rFonts w:ascii="Arial" w:hAnsi="Arial" w:cs="Arial"/>
          <w:sz w:val="20"/>
        </w:rPr>
      </w:pPr>
    </w:p>
    <w:p w14:paraId="439898D0" w14:textId="77777777" w:rsidR="00C61CD5" w:rsidRDefault="00C61CD5" w:rsidP="00C61CD5">
      <w:pPr>
        <w:rPr>
          <w:rFonts w:ascii="Arial" w:hAnsi="Arial" w:cs="Arial"/>
          <w:sz w:val="20"/>
        </w:rPr>
      </w:pPr>
    </w:p>
    <w:p w14:paraId="502B310A" w14:textId="77777777" w:rsidR="00C61CD5" w:rsidRDefault="00C61CD5" w:rsidP="00C61CD5">
      <w:pPr>
        <w:rPr>
          <w:rFonts w:ascii="Arial" w:hAnsi="Arial" w:cs="Arial"/>
          <w:sz w:val="20"/>
        </w:rPr>
      </w:pPr>
    </w:p>
    <w:p w14:paraId="24051F6E" w14:textId="77777777" w:rsidR="00C61CD5" w:rsidRDefault="00C61CD5" w:rsidP="00C61CD5">
      <w:pPr>
        <w:rPr>
          <w:rFonts w:ascii="Arial" w:hAnsi="Arial" w:cs="Arial"/>
          <w:sz w:val="20"/>
        </w:rPr>
      </w:pPr>
    </w:p>
    <w:p w14:paraId="73938DC8" w14:textId="77777777" w:rsidR="00C61CD5" w:rsidRDefault="00C61CD5" w:rsidP="00C61CD5">
      <w:pPr>
        <w:rPr>
          <w:rFonts w:ascii="Arial" w:hAnsi="Arial" w:cs="Arial"/>
        </w:rPr>
      </w:pPr>
      <w:r w:rsidRPr="00F50D59">
        <w:rPr>
          <w:rFonts w:ascii="Arial" w:hAnsi="Arial" w:cs="Arial"/>
        </w:rPr>
        <w:t>RR = 0.86 s (860 ms)</w:t>
      </w:r>
    </w:p>
    <w:p w14:paraId="7EB33527" w14:textId="77777777" w:rsidR="00C61CD5" w:rsidRPr="00F50D59" w:rsidRDefault="00C61CD5" w:rsidP="00C61CD5">
      <w:pPr>
        <w:rPr>
          <w:rFonts w:ascii="Arial" w:hAnsi="Arial" w:cs="Arial"/>
        </w:rPr>
      </w:pPr>
    </w:p>
    <w:p w14:paraId="3C0B10FB" w14:textId="77777777" w:rsidR="00C61CD5" w:rsidRPr="00F50D59" w:rsidRDefault="00C61CD5" w:rsidP="00C61CD5">
      <w:pPr>
        <w:rPr>
          <w:rFonts w:ascii="Arial" w:hAnsi="Arial" w:cs="Arial"/>
        </w:rPr>
      </w:pPr>
      <w:r w:rsidRPr="00F50D59">
        <w:rPr>
          <w:rFonts w:ascii="Arial" w:hAnsi="Arial" w:cs="Arial"/>
        </w:rPr>
        <w:t>QTc Interval (Bazett’s) = QT/</w:t>
      </w:r>
      <m:oMath>
        <m:r>
          <w:rPr>
            <w:rFonts w:ascii="Cambria Math" w:hAnsi="Cambria Math" w:cs="Arial"/>
          </w:rPr>
          <m:t>√RR</m:t>
        </m:r>
      </m:oMath>
    </w:p>
    <w:p w14:paraId="0F9731BF" w14:textId="77777777" w:rsidR="00C61CD5" w:rsidRPr="00F50D59" w:rsidRDefault="00C61CD5" w:rsidP="00C61CD5">
      <w:pPr>
        <w:rPr>
          <w:rFonts w:ascii="Arial" w:hAnsi="Arial" w:cs="Arial"/>
        </w:rPr>
      </w:pPr>
      <w:r w:rsidRPr="00F50D59">
        <w:rPr>
          <w:rFonts w:ascii="Arial" w:hAnsi="Arial" w:cs="Arial"/>
        </w:rPr>
        <w:t>QTc = 454/</w:t>
      </w:r>
      <m:oMath>
        <m:r>
          <w:rPr>
            <w:rFonts w:ascii="Cambria Math" w:hAnsi="Cambria Math" w:cs="Arial"/>
          </w:rPr>
          <m:t>√0.860</m:t>
        </m:r>
      </m:oMath>
    </w:p>
    <w:p w14:paraId="365C2795" w14:textId="77777777" w:rsidR="00C61CD5" w:rsidRPr="00F50D59" w:rsidRDefault="00C61CD5" w:rsidP="00C61CD5">
      <w:pPr>
        <w:rPr>
          <w:rFonts w:ascii="Arial" w:hAnsi="Arial" w:cs="Arial"/>
          <w:b/>
        </w:rPr>
      </w:pPr>
      <w:r w:rsidRPr="00F50D59">
        <w:rPr>
          <w:rFonts w:ascii="Arial" w:hAnsi="Arial" w:cs="Arial"/>
          <w:b/>
        </w:rPr>
        <w:t>QTc = 490 ms</w:t>
      </w:r>
    </w:p>
    <w:p w14:paraId="086745A4" w14:textId="77777777" w:rsidR="00C61CD5" w:rsidRDefault="00C61CD5" w:rsidP="00C61CD5">
      <w:pPr>
        <w:rPr>
          <w:rFonts w:ascii="Arial" w:hAnsi="Arial" w:cs="Arial"/>
          <w:sz w:val="20"/>
        </w:rPr>
      </w:pPr>
    </w:p>
    <w:p w14:paraId="7CE75521" w14:textId="77777777" w:rsidR="00C61CD5" w:rsidRDefault="00C61CD5" w:rsidP="00C61CD5">
      <w:pPr>
        <w:rPr>
          <w:rFonts w:ascii="Arial" w:hAnsi="Arial" w:cs="Arial"/>
          <w:sz w:val="20"/>
        </w:rPr>
      </w:pPr>
    </w:p>
    <w:p w14:paraId="51B9C7CD" w14:textId="77777777" w:rsidR="00C61CD5" w:rsidRDefault="00C61CD5" w:rsidP="00C61CD5">
      <w:pPr>
        <w:rPr>
          <w:rFonts w:ascii="Arial" w:hAnsi="Arial" w:cs="Arial"/>
          <w:sz w:val="20"/>
        </w:rPr>
      </w:pPr>
      <w:r>
        <w:rPr>
          <w:rFonts w:ascii="Arial" w:hAnsi="Arial" w:cs="Arial"/>
          <w:sz w:val="20"/>
        </w:rPr>
        <w:t>Provider Order:</w:t>
      </w:r>
    </w:p>
    <w:p w14:paraId="5F32E434" w14:textId="77777777" w:rsidR="00C61CD5" w:rsidRDefault="00C61CD5" w:rsidP="00C61CD5">
      <w:pPr>
        <w:rPr>
          <w:rFonts w:ascii="Arial" w:hAnsi="Arial" w:cs="Arial"/>
          <w:sz w:val="20"/>
        </w:rPr>
      </w:pPr>
      <w:r>
        <w:rPr>
          <w:noProof/>
        </w:rPr>
        <w:drawing>
          <wp:inline distT="0" distB="0" distL="0" distR="0" wp14:anchorId="355AA67C" wp14:editId="71B1AFB2">
            <wp:extent cx="4766028" cy="8825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21510" cy="911387"/>
                    </a:xfrm>
                    <a:prstGeom prst="rect">
                      <a:avLst/>
                    </a:prstGeom>
                  </pic:spPr>
                </pic:pic>
              </a:graphicData>
            </a:graphic>
          </wp:inline>
        </w:drawing>
      </w:r>
    </w:p>
    <w:p w14:paraId="3E698BD6" w14:textId="77777777" w:rsidR="00C61CD5" w:rsidRDefault="00C61CD5" w:rsidP="00C61CD5">
      <w:pPr>
        <w:rPr>
          <w:rFonts w:ascii="Arial" w:hAnsi="Arial" w:cs="Arial"/>
          <w:sz w:val="20"/>
        </w:rPr>
      </w:pPr>
    </w:p>
    <w:p w14:paraId="72266EA0" w14:textId="77777777" w:rsidR="00C61CD5" w:rsidRDefault="00C61CD5" w:rsidP="00C61CD5">
      <w:pPr>
        <w:rPr>
          <w:rFonts w:ascii="Arial" w:hAnsi="Arial" w:cs="Arial"/>
          <w:sz w:val="20"/>
        </w:rPr>
      </w:pPr>
    </w:p>
    <w:p w14:paraId="476EE0D1" w14:textId="77777777" w:rsidR="00C61CD5" w:rsidRPr="000C385D" w:rsidRDefault="00C61CD5" w:rsidP="00C61CD5">
      <w:pPr>
        <w:rPr>
          <w:rFonts w:ascii="Arial" w:hAnsi="Arial" w:cs="Arial"/>
          <w:sz w:val="20"/>
        </w:rPr>
      </w:pPr>
    </w:p>
    <w:tbl>
      <w:tblPr>
        <w:tblStyle w:val="TableGrid"/>
        <w:tblW w:w="0" w:type="auto"/>
        <w:tblLook w:val="04A0" w:firstRow="1" w:lastRow="0" w:firstColumn="1" w:lastColumn="0" w:noHBand="0" w:noVBand="1"/>
      </w:tblPr>
      <w:tblGrid>
        <w:gridCol w:w="4428"/>
        <w:gridCol w:w="4428"/>
      </w:tblGrid>
      <w:tr w:rsidR="00C61CD5" w:rsidRPr="000C385D" w14:paraId="1B19A376" w14:textId="77777777" w:rsidTr="00C34BAD">
        <w:tc>
          <w:tcPr>
            <w:tcW w:w="8856" w:type="dxa"/>
            <w:gridSpan w:val="2"/>
            <w:shd w:val="clear" w:color="auto" w:fill="E6E6E6"/>
          </w:tcPr>
          <w:p w14:paraId="03B392F6" w14:textId="77777777" w:rsidR="00C61CD5" w:rsidRPr="000C385D" w:rsidRDefault="00C61CD5" w:rsidP="00C34BAD">
            <w:pPr>
              <w:jc w:val="center"/>
              <w:rPr>
                <w:rFonts w:ascii="Arial" w:hAnsi="Arial" w:cs="Arial"/>
                <w:b/>
                <w:sz w:val="18"/>
              </w:rPr>
            </w:pPr>
            <w:r w:rsidRPr="000C385D">
              <w:rPr>
                <w:rFonts w:ascii="Arial" w:hAnsi="Arial" w:cs="Arial"/>
                <w:b/>
                <w:sz w:val="18"/>
              </w:rPr>
              <w:t xml:space="preserve">Dofetilide QTc Prolongation Chart </w:t>
            </w:r>
          </w:p>
        </w:tc>
      </w:tr>
      <w:tr w:rsidR="00C61CD5" w:rsidRPr="000C385D" w14:paraId="19F60924" w14:textId="77777777" w:rsidTr="00C34BAD">
        <w:tc>
          <w:tcPr>
            <w:tcW w:w="4428" w:type="dxa"/>
          </w:tcPr>
          <w:p w14:paraId="41A0B345" w14:textId="77777777" w:rsidR="00C61CD5" w:rsidRPr="000C385D" w:rsidRDefault="00C61CD5" w:rsidP="00C34BAD">
            <w:pPr>
              <w:jc w:val="center"/>
              <w:rPr>
                <w:rFonts w:ascii="Arial" w:hAnsi="Arial" w:cs="Arial"/>
                <w:b/>
                <w:sz w:val="18"/>
              </w:rPr>
            </w:pPr>
            <w:r w:rsidRPr="000C385D">
              <w:rPr>
                <w:rFonts w:ascii="Arial" w:hAnsi="Arial" w:cs="Arial"/>
                <w:b/>
                <w:sz w:val="18"/>
              </w:rPr>
              <w:t>Initial QTc (msec)</w:t>
            </w:r>
          </w:p>
        </w:tc>
        <w:tc>
          <w:tcPr>
            <w:tcW w:w="4428" w:type="dxa"/>
          </w:tcPr>
          <w:p w14:paraId="4D0A29E5" w14:textId="77777777" w:rsidR="00C61CD5" w:rsidRPr="000C385D" w:rsidRDefault="00C61CD5" w:rsidP="00C34BAD">
            <w:pPr>
              <w:jc w:val="center"/>
              <w:rPr>
                <w:rFonts w:ascii="Arial" w:hAnsi="Arial" w:cs="Arial"/>
                <w:b/>
                <w:sz w:val="18"/>
              </w:rPr>
            </w:pPr>
            <w:r w:rsidRPr="000C385D">
              <w:rPr>
                <w:rFonts w:ascii="Arial" w:hAnsi="Arial" w:cs="Arial"/>
                <w:b/>
                <w:sz w:val="18"/>
              </w:rPr>
              <w:t xml:space="preserve">QTc Increased &gt;15% </w:t>
            </w:r>
          </w:p>
        </w:tc>
      </w:tr>
      <w:tr w:rsidR="00C61CD5" w:rsidRPr="000C385D" w14:paraId="7BACF919" w14:textId="77777777" w:rsidTr="00C34BAD">
        <w:tc>
          <w:tcPr>
            <w:tcW w:w="4428" w:type="dxa"/>
          </w:tcPr>
          <w:p w14:paraId="0EC9607B" w14:textId="77777777" w:rsidR="00C61CD5" w:rsidRPr="000C385D" w:rsidRDefault="00C61CD5" w:rsidP="00C34BAD">
            <w:pPr>
              <w:jc w:val="center"/>
              <w:rPr>
                <w:rFonts w:ascii="Arial" w:hAnsi="Arial" w:cs="Arial"/>
                <w:sz w:val="18"/>
              </w:rPr>
            </w:pPr>
            <w:r w:rsidRPr="000C385D">
              <w:rPr>
                <w:rFonts w:ascii="Arial" w:hAnsi="Arial" w:cs="Arial"/>
                <w:sz w:val="18"/>
              </w:rPr>
              <w:t>300</w:t>
            </w:r>
          </w:p>
        </w:tc>
        <w:tc>
          <w:tcPr>
            <w:tcW w:w="4428" w:type="dxa"/>
          </w:tcPr>
          <w:p w14:paraId="5E86FD36" w14:textId="77777777" w:rsidR="00C61CD5" w:rsidRPr="000C385D" w:rsidRDefault="00C61CD5" w:rsidP="00C34BAD">
            <w:pPr>
              <w:jc w:val="center"/>
              <w:rPr>
                <w:rFonts w:ascii="Arial" w:hAnsi="Arial" w:cs="Arial"/>
                <w:sz w:val="18"/>
              </w:rPr>
            </w:pPr>
            <w:r w:rsidRPr="000C385D">
              <w:rPr>
                <w:rFonts w:ascii="Arial" w:hAnsi="Arial" w:cs="Arial"/>
                <w:sz w:val="18"/>
              </w:rPr>
              <w:t>345</w:t>
            </w:r>
          </w:p>
        </w:tc>
      </w:tr>
      <w:tr w:rsidR="00C61CD5" w:rsidRPr="000C385D" w14:paraId="1A96EAB1" w14:textId="77777777" w:rsidTr="00C34BAD">
        <w:tc>
          <w:tcPr>
            <w:tcW w:w="4428" w:type="dxa"/>
          </w:tcPr>
          <w:p w14:paraId="35DD3748" w14:textId="77777777" w:rsidR="00C61CD5" w:rsidRPr="000C385D" w:rsidRDefault="00C61CD5" w:rsidP="00C34BAD">
            <w:pPr>
              <w:jc w:val="center"/>
              <w:rPr>
                <w:rFonts w:ascii="Arial" w:hAnsi="Arial" w:cs="Arial"/>
                <w:sz w:val="18"/>
              </w:rPr>
            </w:pPr>
            <w:r w:rsidRPr="000C385D">
              <w:rPr>
                <w:rFonts w:ascii="Arial" w:hAnsi="Arial" w:cs="Arial"/>
                <w:sz w:val="18"/>
              </w:rPr>
              <w:t>310</w:t>
            </w:r>
          </w:p>
        </w:tc>
        <w:tc>
          <w:tcPr>
            <w:tcW w:w="4428" w:type="dxa"/>
          </w:tcPr>
          <w:p w14:paraId="029EA119" w14:textId="77777777" w:rsidR="00C61CD5" w:rsidRPr="000C385D" w:rsidRDefault="00C61CD5" w:rsidP="00C34BAD">
            <w:pPr>
              <w:jc w:val="center"/>
              <w:rPr>
                <w:rFonts w:ascii="Arial" w:hAnsi="Arial" w:cs="Arial"/>
                <w:sz w:val="18"/>
              </w:rPr>
            </w:pPr>
            <w:r w:rsidRPr="000C385D">
              <w:rPr>
                <w:rFonts w:ascii="Arial" w:hAnsi="Arial" w:cs="Arial"/>
                <w:sz w:val="18"/>
              </w:rPr>
              <w:t xml:space="preserve"> 357</w:t>
            </w:r>
          </w:p>
        </w:tc>
      </w:tr>
      <w:tr w:rsidR="00C61CD5" w:rsidRPr="000C385D" w14:paraId="1A36BC83" w14:textId="77777777" w:rsidTr="00C34BAD">
        <w:tc>
          <w:tcPr>
            <w:tcW w:w="4428" w:type="dxa"/>
          </w:tcPr>
          <w:p w14:paraId="2AB63B08" w14:textId="77777777" w:rsidR="00C61CD5" w:rsidRPr="000C385D" w:rsidRDefault="00C61CD5" w:rsidP="00C34BAD">
            <w:pPr>
              <w:jc w:val="center"/>
              <w:rPr>
                <w:rFonts w:ascii="Arial" w:hAnsi="Arial" w:cs="Arial"/>
                <w:sz w:val="18"/>
              </w:rPr>
            </w:pPr>
            <w:r w:rsidRPr="000C385D">
              <w:rPr>
                <w:rFonts w:ascii="Arial" w:hAnsi="Arial" w:cs="Arial"/>
                <w:sz w:val="18"/>
              </w:rPr>
              <w:t>320</w:t>
            </w:r>
          </w:p>
        </w:tc>
        <w:tc>
          <w:tcPr>
            <w:tcW w:w="4428" w:type="dxa"/>
          </w:tcPr>
          <w:p w14:paraId="2C036B43" w14:textId="77777777" w:rsidR="00C61CD5" w:rsidRPr="000C385D" w:rsidRDefault="00C61CD5" w:rsidP="00C34BAD">
            <w:pPr>
              <w:jc w:val="center"/>
              <w:rPr>
                <w:rFonts w:ascii="Arial" w:hAnsi="Arial" w:cs="Arial"/>
                <w:sz w:val="18"/>
              </w:rPr>
            </w:pPr>
            <w:r w:rsidRPr="000C385D">
              <w:rPr>
                <w:rFonts w:ascii="Arial" w:hAnsi="Arial" w:cs="Arial"/>
                <w:sz w:val="18"/>
              </w:rPr>
              <w:t>368</w:t>
            </w:r>
          </w:p>
        </w:tc>
      </w:tr>
      <w:tr w:rsidR="00C61CD5" w:rsidRPr="000C385D" w14:paraId="031D1975" w14:textId="77777777" w:rsidTr="00C34BAD">
        <w:tc>
          <w:tcPr>
            <w:tcW w:w="4428" w:type="dxa"/>
          </w:tcPr>
          <w:p w14:paraId="40EAB8E5" w14:textId="77777777" w:rsidR="00C61CD5" w:rsidRPr="000C385D" w:rsidRDefault="00C61CD5" w:rsidP="00C34BAD">
            <w:pPr>
              <w:jc w:val="center"/>
              <w:rPr>
                <w:rFonts w:ascii="Arial" w:hAnsi="Arial" w:cs="Arial"/>
                <w:sz w:val="18"/>
              </w:rPr>
            </w:pPr>
            <w:r w:rsidRPr="000C385D">
              <w:rPr>
                <w:rFonts w:ascii="Arial" w:hAnsi="Arial" w:cs="Arial"/>
                <w:sz w:val="18"/>
              </w:rPr>
              <w:t>330</w:t>
            </w:r>
          </w:p>
        </w:tc>
        <w:tc>
          <w:tcPr>
            <w:tcW w:w="4428" w:type="dxa"/>
          </w:tcPr>
          <w:p w14:paraId="07C3F1BA" w14:textId="77777777" w:rsidR="00C61CD5" w:rsidRPr="000C385D" w:rsidRDefault="00C61CD5" w:rsidP="00C34BAD">
            <w:pPr>
              <w:jc w:val="center"/>
              <w:rPr>
                <w:rFonts w:ascii="Arial" w:hAnsi="Arial" w:cs="Arial"/>
                <w:sz w:val="18"/>
              </w:rPr>
            </w:pPr>
            <w:r w:rsidRPr="000C385D">
              <w:rPr>
                <w:rFonts w:ascii="Arial" w:hAnsi="Arial" w:cs="Arial"/>
                <w:sz w:val="18"/>
              </w:rPr>
              <w:t>380</w:t>
            </w:r>
          </w:p>
        </w:tc>
      </w:tr>
      <w:tr w:rsidR="00C61CD5" w:rsidRPr="000C385D" w14:paraId="7E70C0FE" w14:textId="77777777" w:rsidTr="00C34BAD">
        <w:tc>
          <w:tcPr>
            <w:tcW w:w="4428" w:type="dxa"/>
          </w:tcPr>
          <w:p w14:paraId="0E66496A" w14:textId="77777777" w:rsidR="00C61CD5" w:rsidRPr="000C385D" w:rsidRDefault="00C61CD5" w:rsidP="00C34BAD">
            <w:pPr>
              <w:jc w:val="center"/>
              <w:rPr>
                <w:rFonts w:ascii="Arial" w:hAnsi="Arial" w:cs="Arial"/>
                <w:sz w:val="18"/>
              </w:rPr>
            </w:pPr>
            <w:r w:rsidRPr="000C385D">
              <w:rPr>
                <w:rFonts w:ascii="Arial" w:hAnsi="Arial" w:cs="Arial"/>
                <w:sz w:val="18"/>
              </w:rPr>
              <w:t>340</w:t>
            </w:r>
          </w:p>
        </w:tc>
        <w:tc>
          <w:tcPr>
            <w:tcW w:w="4428" w:type="dxa"/>
          </w:tcPr>
          <w:p w14:paraId="051B2BEC" w14:textId="77777777" w:rsidR="00C61CD5" w:rsidRPr="000C385D" w:rsidRDefault="00C61CD5" w:rsidP="00C34BAD">
            <w:pPr>
              <w:jc w:val="center"/>
              <w:rPr>
                <w:rFonts w:ascii="Arial" w:hAnsi="Arial" w:cs="Arial"/>
                <w:sz w:val="18"/>
              </w:rPr>
            </w:pPr>
            <w:r w:rsidRPr="000C385D">
              <w:rPr>
                <w:rFonts w:ascii="Arial" w:hAnsi="Arial" w:cs="Arial"/>
                <w:sz w:val="18"/>
              </w:rPr>
              <w:t>391</w:t>
            </w:r>
          </w:p>
        </w:tc>
      </w:tr>
      <w:tr w:rsidR="00C61CD5" w:rsidRPr="000C385D" w14:paraId="7F58C9D0" w14:textId="77777777" w:rsidTr="00C34BAD">
        <w:tc>
          <w:tcPr>
            <w:tcW w:w="4428" w:type="dxa"/>
          </w:tcPr>
          <w:p w14:paraId="46A8BC52" w14:textId="77777777" w:rsidR="00C61CD5" w:rsidRPr="000C385D" w:rsidRDefault="00C61CD5" w:rsidP="00C34BAD">
            <w:pPr>
              <w:jc w:val="center"/>
              <w:rPr>
                <w:rFonts w:ascii="Arial" w:hAnsi="Arial" w:cs="Arial"/>
                <w:sz w:val="18"/>
              </w:rPr>
            </w:pPr>
            <w:r w:rsidRPr="000C385D">
              <w:rPr>
                <w:rFonts w:ascii="Arial" w:hAnsi="Arial" w:cs="Arial"/>
                <w:sz w:val="18"/>
              </w:rPr>
              <w:t>350</w:t>
            </w:r>
          </w:p>
        </w:tc>
        <w:tc>
          <w:tcPr>
            <w:tcW w:w="4428" w:type="dxa"/>
          </w:tcPr>
          <w:p w14:paraId="524D6CEE" w14:textId="77777777" w:rsidR="00C61CD5" w:rsidRPr="000C385D" w:rsidRDefault="00C61CD5" w:rsidP="00C34BAD">
            <w:pPr>
              <w:jc w:val="center"/>
              <w:rPr>
                <w:rFonts w:ascii="Arial" w:hAnsi="Arial" w:cs="Arial"/>
                <w:sz w:val="18"/>
              </w:rPr>
            </w:pPr>
            <w:r w:rsidRPr="000C385D">
              <w:rPr>
                <w:rFonts w:ascii="Arial" w:hAnsi="Arial" w:cs="Arial"/>
                <w:sz w:val="18"/>
              </w:rPr>
              <w:t>403</w:t>
            </w:r>
          </w:p>
        </w:tc>
      </w:tr>
      <w:tr w:rsidR="00C61CD5" w:rsidRPr="000C385D" w14:paraId="677ACEB9" w14:textId="77777777" w:rsidTr="00C34BAD">
        <w:tc>
          <w:tcPr>
            <w:tcW w:w="4428" w:type="dxa"/>
          </w:tcPr>
          <w:p w14:paraId="0C432B39" w14:textId="77777777" w:rsidR="00C61CD5" w:rsidRPr="000C385D" w:rsidRDefault="00C61CD5" w:rsidP="00C34BAD">
            <w:pPr>
              <w:jc w:val="center"/>
              <w:rPr>
                <w:rFonts w:ascii="Arial" w:hAnsi="Arial" w:cs="Arial"/>
                <w:sz w:val="18"/>
              </w:rPr>
            </w:pPr>
            <w:r w:rsidRPr="000C385D">
              <w:rPr>
                <w:rFonts w:ascii="Arial" w:hAnsi="Arial" w:cs="Arial"/>
                <w:sz w:val="18"/>
              </w:rPr>
              <w:t>360</w:t>
            </w:r>
          </w:p>
        </w:tc>
        <w:tc>
          <w:tcPr>
            <w:tcW w:w="4428" w:type="dxa"/>
          </w:tcPr>
          <w:p w14:paraId="07DDEA86" w14:textId="77777777" w:rsidR="00C61CD5" w:rsidRPr="000C385D" w:rsidRDefault="00C61CD5" w:rsidP="00C34BAD">
            <w:pPr>
              <w:jc w:val="center"/>
              <w:rPr>
                <w:rFonts w:ascii="Arial" w:hAnsi="Arial" w:cs="Arial"/>
                <w:sz w:val="18"/>
              </w:rPr>
            </w:pPr>
            <w:r w:rsidRPr="000C385D">
              <w:rPr>
                <w:rFonts w:ascii="Arial" w:hAnsi="Arial" w:cs="Arial"/>
                <w:sz w:val="18"/>
              </w:rPr>
              <w:t>414</w:t>
            </w:r>
          </w:p>
        </w:tc>
      </w:tr>
      <w:tr w:rsidR="00C61CD5" w:rsidRPr="000C385D" w14:paraId="11A98AE7" w14:textId="77777777" w:rsidTr="00C34BAD">
        <w:tc>
          <w:tcPr>
            <w:tcW w:w="4428" w:type="dxa"/>
          </w:tcPr>
          <w:p w14:paraId="6D598A50" w14:textId="77777777" w:rsidR="00C61CD5" w:rsidRPr="000C385D" w:rsidRDefault="00C61CD5" w:rsidP="00C34BAD">
            <w:pPr>
              <w:jc w:val="center"/>
              <w:rPr>
                <w:rFonts w:ascii="Arial" w:hAnsi="Arial" w:cs="Arial"/>
                <w:sz w:val="18"/>
              </w:rPr>
            </w:pPr>
            <w:r w:rsidRPr="000C385D">
              <w:rPr>
                <w:rFonts w:ascii="Arial" w:hAnsi="Arial" w:cs="Arial"/>
                <w:sz w:val="18"/>
              </w:rPr>
              <w:t>370</w:t>
            </w:r>
          </w:p>
        </w:tc>
        <w:tc>
          <w:tcPr>
            <w:tcW w:w="4428" w:type="dxa"/>
          </w:tcPr>
          <w:p w14:paraId="1F1C099D" w14:textId="77777777" w:rsidR="00C61CD5" w:rsidRPr="000C385D" w:rsidRDefault="00C61CD5" w:rsidP="00C34BAD">
            <w:pPr>
              <w:jc w:val="center"/>
              <w:rPr>
                <w:rFonts w:ascii="Arial" w:hAnsi="Arial" w:cs="Arial"/>
                <w:sz w:val="18"/>
              </w:rPr>
            </w:pPr>
            <w:r w:rsidRPr="000C385D">
              <w:rPr>
                <w:rFonts w:ascii="Arial" w:hAnsi="Arial" w:cs="Arial"/>
                <w:sz w:val="18"/>
              </w:rPr>
              <w:t>426</w:t>
            </w:r>
          </w:p>
        </w:tc>
      </w:tr>
      <w:tr w:rsidR="00C61CD5" w:rsidRPr="000C385D" w14:paraId="4C63AFFB" w14:textId="77777777" w:rsidTr="00C34BAD">
        <w:tc>
          <w:tcPr>
            <w:tcW w:w="4428" w:type="dxa"/>
          </w:tcPr>
          <w:p w14:paraId="3042829B" w14:textId="77777777" w:rsidR="00C61CD5" w:rsidRPr="000C385D" w:rsidRDefault="00C61CD5" w:rsidP="00C34BAD">
            <w:pPr>
              <w:jc w:val="center"/>
              <w:rPr>
                <w:rFonts w:ascii="Arial" w:hAnsi="Arial" w:cs="Arial"/>
                <w:sz w:val="18"/>
              </w:rPr>
            </w:pPr>
            <w:r w:rsidRPr="000C385D">
              <w:rPr>
                <w:rFonts w:ascii="Arial" w:hAnsi="Arial" w:cs="Arial"/>
                <w:sz w:val="18"/>
              </w:rPr>
              <w:t>380</w:t>
            </w:r>
          </w:p>
        </w:tc>
        <w:tc>
          <w:tcPr>
            <w:tcW w:w="4428" w:type="dxa"/>
          </w:tcPr>
          <w:p w14:paraId="0299411D" w14:textId="77777777" w:rsidR="00C61CD5" w:rsidRPr="000C385D" w:rsidRDefault="00C61CD5" w:rsidP="00C34BAD">
            <w:pPr>
              <w:jc w:val="center"/>
              <w:rPr>
                <w:rFonts w:ascii="Arial" w:hAnsi="Arial" w:cs="Arial"/>
                <w:sz w:val="18"/>
              </w:rPr>
            </w:pPr>
            <w:r w:rsidRPr="000C385D">
              <w:rPr>
                <w:rFonts w:ascii="Arial" w:hAnsi="Arial" w:cs="Arial"/>
                <w:sz w:val="18"/>
              </w:rPr>
              <w:t>437</w:t>
            </w:r>
          </w:p>
        </w:tc>
      </w:tr>
      <w:tr w:rsidR="00C61CD5" w:rsidRPr="000C385D" w14:paraId="57CE7BD0" w14:textId="77777777" w:rsidTr="00C34BAD">
        <w:tc>
          <w:tcPr>
            <w:tcW w:w="4428" w:type="dxa"/>
          </w:tcPr>
          <w:p w14:paraId="2762FDBD" w14:textId="77777777" w:rsidR="00C61CD5" w:rsidRPr="000C385D" w:rsidRDefault="00C61CD5" w:rsidP="00C34BAD">
            <w:pPr>
              <w:jc w:val="center"/>
              <w:rPr>
                <w:rFonts w:ascii="Arial" w:hAnsi="Arial" w:cs="Arial"/>
                <w:sz w:val="18"/>
              </w:rPr>
            </w:pPr>
            <w:r w:rsidRPr="000C385D">
              <w:rPr>
                <w:rFonts w:ascii="Arial" w:hAnsi="Arial" w:cs="Arial"/>
                <w:sz w:val="18"/>
              </w:rPr>
              <w:t>390</w:t>
            </w:r>
          </w:p>
        </w:tc>
        <w:tc>
          <w:tcPr>
            <w:tcW w:w="4428" w:type="dxa"/>
          </w:tcPr>
          <w:p w14:paraId="1BAD0611" w14:textId="77777777" w:rsidR="00C61CD5" w:rsidRPr="000C385D" w:rsidRDefault="00C61CD5" w:rsidP="00C34BAD">
            <w:pPr>
              <w:jc w:val="center"/>
              <w:rPr>
                <w:rFonts w:ascii="Arial" w:hAnsi="Arial" w:cs="Arial"/>
                <w:sz w:val="18"/>
              </w:rPr>
            </w:pPr>
            <w:r w:rsidRPr="000C385D">
              <w:rPr>
                <w:rFonts w:ascii="Arial" w:hAnsi="Arial" w:cs="Arial"/>
                <w:sz w:val="18"/>
              </w:rPr>
              <w:t>449</w:t>
            </w:r>
          </w:p>
        </w:tc>
      </w:tr>
      <w:tr w:rsidR="00C61CD5" w:rsidRPr="000C385D" w14:paraId="76DC0E2F" w14:textId="77777777" w:rsidTr="00C34BAD">
        <w:tc>
          <w:tcPr>
            <w:tcW w:w="4428" w:type="dxa"/>
          </w:tcPr>
          <w:p w14:paraId="2770B8E6" w14:textId="77777777" w:rsidR="00C61CD5" w:rsidRPr="000C385D" w:rsidRDefault="00C61CD5" w:rsidP="00C34BAD">
            <w:pPr>
              <w:jc w:val="center"/>
              <w:rPr>
                <w:rFonts w:ascii="Arial" w:hAnsi="Arial" w:cs="Arial"/>
                <w:sz w:val="18"/>
              </w:rPr>
            </w:pPr>
            <w:r w:rsidRPr="000C385D">
              <w:rPr>
                <w:rFonts w:ascii="Arial" w:hAnsi="Arial" w:cs="Arial"/>
                <w:sz w:val="18"/>
              </w:rPr>
              <w:t>400</w:t>
            </w:r>
          </w:p>
        </w:tc>
        <w:tc>
          <w:tcPr>
            <w:tcW w:w="4428" w:type="dxa"/>
          </w:tcPr>
          <w:p w14:paraId="2A721D55" w14:textId="77777777" w:rsidR="00C61CD5" w:rsidRPr="000C385D" w:rsidRDefault="00C61CD5" w:rsidP="00C34BAD">
            <w:pPr>
              <w:jc w:val="center"/>
              <w:rPr>
                <w:rFonts w:ascii="Arial" w:hAnsi="Arial" w:cs="Arial"/>
                <w:sz w:val="18"/>
              </w:rPr>
            </w:pPr>
            <w:r w:rsidRPr="000C385D">
              <w:rPr>
                <w:rFonts w:ascii="Arial" w:hAnsi="Arial" w:cs="Arial"/>
                <w:sz w:val="18"/>
              </w:rPr>
              <w:t>460</w:t>
            </w:r>
          </w:p>
        </w:tc>
      </w:tr>
      <w:tr w:rsidR="00C61CD5" w:rsidRPr="000C385D" w14:paraId="62284AD2" w14:textId="77777777" w:rsidTr="00C34BAD">
        <w:tc>
          <w:tcPr>
            <w:tcW w:w="4428" w:type="dxa"/>
          </w:tcPr>
          <w:p w14:paraId="731905C6" w14:textId="77777777" w:rsidR="00C61CD5" w:rsidRPr="000C385D" w:rsidRDefault="00C61CD5" w:rsidP="00C34BAD">
            <w:pPr>
              <w:jc w:val="center"/>
              <w:rPr>
                <w:rFonts w:ascii="Arial" w:hAnsi="Arial" w:cs="Arial"/>
                <w:sz w:val="18"/>
              </w:rPr>
            </w:pPr>
            <w:r w:rsidRPr="000C385D">
              <w:rPr>
                <w:rFonts w:ascii="Arial" w:hAnsi="Arial" w:cs="Arial"/>
                <w:sz w:val="18"/>
              </w:rPr>
              <w:t>410</w:t>
            </w:r>
          </w:p>
        </w:tc>
        <w:tc>
          <w:tcPr>
            <w:tcW w:w="4428" w:type="dxa"/>
          </w:tcPr>
          <w:p w14:paraId="21FF81EE" w14:textId="77777777" w:rsidR="00C61CD5" w:rsidRPr="000C385D" w:rsidRDefault="00C61CD5" w:rsidP="00C34BAD">
            <w:pPr>
              <w:jc w:val="center"/>
              <w:rPr>
                <w:rFonts w:ascii="Arial" w:hAnsi="Arial" w:cs="Arial"/>
                <w:sz w:val="18"/>
              </w:rPr>
            </w:pPr>
            <w:r w:rsidRPr="000C385D">
              <w:rPr>
                <w:rFonts w:ascii="Arial" w:hAnsi="Arial" w:cs="Arial"/>
                <w:sz w:val="18"/>
              </w:rPr>
              <w:t>472</w:t>
            </w:r>
          </w:p>
        </w:tc>
      </w:tr>
      <w:tr w:rsidR="00C61CD5" w:rsidRPr="000C385D" w14:paraId="3E044D46" w14:textId="77777777" w:rsidTr="00C34BAD">
        <w:tc>
          <w:tcPr>
            <w:tcW w:w="4428" w:type="dxa"/>
          </w:tcPr>
          <w:p w14:paraId="3ECB3F71" w14:textId="77777777" w:rsidR="00C61CD5" w:rsidRPr="000C385D" w:rsidRDefault="00C61CD5" w:rsidP="00C34BAD">
            <w:pPr>
              <w:jc w:val="center"/>
              <w:rPr>
                <w:rFonts w:ascii="Arial" w:hAnsi="Arial" w:cs="Arial"/>
                <w:sz w:val="18"/>
              </w:rPr>
            </w:pPr>
            <w:r w:rsidRPr="000C385D">
              <w:rPr>
                <w:rFonts w:ascii="Arial" w:hAnsi="Arial" w:cs="Arial"/>
                <w:sz w:val="18"/>
              </w:rPr>
              <w:t>420</w:t>
            </w:r>
          </w:p>
        </w:tc>
        <w:tc>
          <w:tcPr>
            <w:tcW w:w="4428" w:type="dxa"/>
          </w:tcPr>
          <w:p w14:paraId="164DB423" w14:textId="77777777" w:rsidR="00C61CD5" w:rsidRPr="000C385D" w:rsidRDefault="00C61CD5" w:rsidP="00C34BAD">
            <w:pPr>
              <w:jc w:val="center"/>
              <w:rPr>
                <w:rFonts w:ascii="Arial" w:hAnsi="Arial" w:cs="Arial"/>
                <w:sz w:val="18"/>
              </w:rPr>
            </w:pPr>
            <w:r w:rsidRPr="000C385D">
              <w:rPr>
                <w:rFonts w:ascii="Arial" w:hAnsi="Arial" w:cs="Arial"/>
                <w:sz w:val="18"/>
              </w:rPr>
              <w:t>483</w:t>
            </w:r>
          </w:p>
        </w:tc>
      </w:tr>
      <w:tr w:rsidR="00C61CD5" w:rsidRPr="000C385D" w14:paraId="3D82EA6E" w14:textId="77777777" w:rsidTr="00C34BAD">
        <w:tc>
          <w:tcPr>
            <w:tcW w:w="4428" w:type="dxa"/>
          </w:tcPr>
          <w:p w14:paraId="461556DD" w14:textId="77777777" w:rsidR="00C61CD5" w:rsidRPr="000C385D" w:rsidRDefault="00C61CD5" w:rsidP="00C34BAD">
            <w:pPr>
              <w:jc w:val="center"/>
              <w:rPr>
                <w:rFonts w:ascii="Arial" w:hAnsi="Arial" w:cs="Arial"/>
                <w:sz w:val="18"/>
              </w:rPr>
            </w:pPr>
            <w:r w:rsidRPr="000C385D">
              <w:rPr>
                <w:rFonts w:ascii="Arial" w:hAnsi="Arial" w:cs="Arial"/>
                <w:sz w:val="18"/>
              </w:rPr>
              <w:t>430</w:t>
            </w:r>
          </w:p>
        </w:tc>
        <w:tc>
          <w:tcPr>
            <w:tcW w:w="4428" w:type="dxa"/>
          </w:tcPr>
          <w:p w14:paraId="3BB22D5C" w14:textId="77777777" w:rsidR="00C61CD5" w:rsidRPr="000C385D" w:rsidRDefault="00C61CD5" w:rsidP="00C34BAD">
            <w:pPr>
              <w:jc w:val="center"/>
              <w:rPr>
                <w:rFonts w:ascii="Arial" w:hAnsi="Arial" w:cs="Arial"/>
                <w:sz w:val="18"/>
              </w:rPr>
            </w:pPr>
            <w:r w:rsidRPr="000C385D">
              <w:rPr>
                <w:rFonts w:ascii="Arial" w:hAnsi="Arial" w:cs="Arial"/>
                <w:sz w:val="18"/>
              </w:rPr>
              <w:t>495</w:t>
            </w:r>
          </w:p>
        </w:tc>
      </w:tr>
      <w:tr w:rsidR="00C61CD5" w:rsidRPr="000C385D" w14:paraId="5D16F0A6" w14:textId="77777777" w:rsidTr="00C34BAD">
        <w:tc>
          <w:tcPr>
            <w:tcW w:w="4428" w:type="dxa"/>
          </w:tcPr>
          <w:p w14:paraId="626846CA" w14:textId="77777777" w:rsidR="00C61CD5" w:rsidRPr="000C385D" w:rsidRDefault="00C61CD5" w:rsidP="00C34BAD">
            <w:pPr>
              <w:jc w:val="center"/>
              <w:rPr>
                <w:rFonts w:ascii="Arial" w:hAnsi="Arial" w:cs="Arial"/>
                <w:sz w:val="18"/>
              </w:rPr>
            </w:pPr>
            <w:r w:rsidRPr="000C385D">
              <w:rPr>
                <w:rFonts w:ascii="Arial" w:hAnsi="Arial" w:cs="Arial"/>
                <w:sz w:val="18"/>
              </w:rPr>
              <w:t>440</w:t>
            </w:r>
          </w:p>
        </w:tc>
        <w:tc>
          <w:tcPr>
            <w:tcW w:w="4428" w:type="dxa"/>
          </w:tcPr>
          <w:p w14:paraId="5570A280" w14:textId="77777777" w:rsidR="00C61CD5" w:rsidRPr="000C385D" w:rsidRDefault="00C61CD5" w:rsidP="00C34BAD">
            <w:pPr>
              <w:jc w:val="center"/>
              <w:rPr>
                <w:rFonts w:ascii="Arial" w:hAnsi="Arial" w:cs="Arial"/>
                <w:sz w:val="18"/>
              </w:rPr>
            </w:pPr>
            <w:r w:rsidRPr="000C385D">
              <w:rPr>
                <w:rFonts w:ascii="Arial" w:hAnsi="Arial" w:cs="Arial"/>
                <w:sz w:val="18"/>
              </w:rPr>
              <w:t>506</w:t>
            </w:r>
          </w:p>
        </w:tc>
      </w:tr>
      <w:tr w:rsidR="00C61CD5" w:rsidRPr="000C385D" w14:paraId="20187608" w14:textId="77777777" w:rsidTr="00C34BAD">
        <w:tc>
          <w:tcPr>
            <w:tcW w:w="4428" w:type="dxa"/>
          </w:tcPr>
          <w:p w14:paraId="541AFC93" w14:textId="77777777" w:rsidR="00C61CD5" w:rsidRPr="000C385D" w:rsidRDefault="00C61CD5" w:rsidP="00C34BAD">
            <w:pPr>
              <w:jc w:val="center"/>
              <w:rPr>
                <w:rFonts w:ascii="Arial" w:hAnsi="Arial" w:cs="Arial"/>
                <w:sz w:val="18"/>
              </w:rPr>
            </w:pPr>
            <w:r w:rsidRPr="000C385D">
              <w:rPr>
                <w:rFonts w:ascii="Arial" w:hAnsi="Arial" w:cs="Arial"/>
                <w:sz w:val="18"/>
              </w:rPr>
              <w:t>450</w:t>
            </w:r>
          </w:p>
        </w:tc>
        <w:tc>
          <w:tcPr>
            <w:tcW w:w="4428" w:type="dxa"/>
          </w:tcPr>
          <w:p w14:paraId="2A587F4D" w14:textId="77777777" w:rsidR="00C61CD5" w:rsidRPr="000C385D" w:rsidRDefault="00C61CD5" w:rsidP="00C34BAD">
            <w:pPr>
              <w:jc w:val="center"/>
              <w:rPr>
                <w:rFonts w:ascii="Arial" w:hAnsi="Arial" w:cs="Arial"/>
                <w:sz w:val="18"/>
              </w:rPr>
            </w:pPr>
            <w:r w:rsidRPr="000C385D">
              <w:rPr>
                <w:rFonts w:ascii="Arial" w:hAnsi="Arial" w:cs="Arial"/>
                <w:sz w:val="18"/>
              </w:rPr>
              <w:t>518</w:t>
            </w:r>
          </w:p>
        </w:tc>
      </w:tr>
      <w:tr w:rsidR="00C61CD5" w:rsidRPr="000C385D" w14:paraId="1AA4303F" w14:textId="77777777" w:rsidTr="00C34BAD">
        <w:tc>
          <w:tcPr>
            <w:tcW w:w="4428" w:type="dxa"/>
          </w:tcPr>
          <w:p w14:paraId="6574C834" w14:textId="77777777" w:rsidR="00C61CD5" w:rsidRPr="000C385D" w:rsidRDefault="00C61CD5" w:rsidP="00C34BAD">
            <w:pPr>
              <w:jc w:val="center"/>
              <w:rPr>
                <w:rFonts w:ascii="Arial" w:hAnsi="Arial" w:cs="Arial"/>
                <w:sz w:val="18"/>
              </w:rPr>
            </w:pPr>
            <w:r w:rsidRPr="000C385D">
              <w:rPr>
                <w:rFonts w:ascii="Arial" w:hAnsi="Arial" w:cs="Arial"/>
                <w:sz w:val="18"/>
              </w:rPr>
              <w:t>460</w:t>
            </w:r>
          </w:p>
        </w:tc>
        <w:tc>
          <w:tcPr>
            <w:tcW w:w="4428" w:type="dxa"/>
          </w:tcPr>
          <w:p w14:paraId="4C314EAD" w14:textId="77777777" w:rsidR="00C61CD5" w:rsidRPr="000C385D" w:rsidRDefault="00C61CD5" w:rsidP="00C34BAD">
            <w:pPr>
              <w:jc w:val="center"/>
              <w:rPr>
                <w:rFonts w:ascii="Arial" w:hAnsi="Arial" w:cs="Arial"/>
                <w:sz w:val="18"/>
              </w:rPr>
            </w:pPr>
            <w:r w:rsidRPr="000C385D">
              <w:rPr>
                <w:rFonts w:ascii="Arial" w:hAnsi="Arial" w:cs="Arial"/>
                <w:sz w:val="18"/>
              </w:rPr>
              <w:t>529</w:t>
            </w:r>
          </w:p>
        </w:tc>
      </w:tr>
      <w:tr w:rsidR="00C61CD5" w:rsidRPr="000C385D" w14:paraId="53A90FF5" w14:textId="77777777" w:rsidTr="00C34BAD">
        <w:tc>
          <w:tcPr>
            <w:tcW w:w="4428" w:type="dxa"/>
          </w:tcPr>
          <w:p w14:paraId="27DB9BDB" w14:textId="77777777" w:rsidR="00C61CD5" w:rsidRPr="000C385D" w:rsidRDefault="00C61CD5" w:rsidP="00C34BAD">
            <w:pPr>
              <w:jc w:val="center"/>
              <w:rPr>
                <w:rFonts w:ascii="Arial" w:hAnsi="Arial" w:cs="Arial"/>
                <w:sz w:val="18"/>
              </w:rPr>
            </w:pPr>
            <w:r w:rsidRPr="000C385D">
              <w:rPr>
                <w:rFonts w:ascii="Arial" w:hAnsi="Arial" w:cs="Arial"/>
                <w:sz w:val="18"/>
              </w:rPr>
              <w:t>470</w:t>
            </w:r>
          </w:p>
        </w:tc>
        <w:tc>
          <w:tcPr>
            <w:tcW w:w="4428" w:type="dxa"/>
          </w:tcPr>
          <w:p w14:paraId="2EF6F887" w14:textId="77777777" w:rsidR="00C61CD5" w:rsidRPr="000C385D" w:rsidRDefault="00C61CD5" w:rsidP="00C34BAD">
            <w:pPr>
              <w:jc w:val="center"/>
              <w:rPr>
                <w:rFonts w:ascii="Arial" w:hAnsi="Arial" w:cs="Arial"/>
                <w:sz w:val="18"/>
              </w:rPr>
            </w:pPr>
            <w:r w:rsidRPr="000C385D">
              <w:rPr>
                <w:rFonts w:ascii="Arial" w:hAnsi="Arial" w:cs="Arial"/>
                <w:sz w:val="18"/>
              </w:rPr>
              <w:t>541</w:t>
            </w:r>
          </w:p>
        </w:tc>
      </w:tr>
      <w:tr w:rsidR="00C61CD5" w:rsidRPr="000C385D" w14:paraId="40C0BDBF" w14:textId="77777777" w:rsidTr="00C34BAD">
        <w:tc>
          <w:tcPr>
            <w:tcW w:w="4428" w:type="dxa"/>
          </w:tcPr>
          <w:p w14:paraId="17D61DB2" w14:textId="77777777" w:rsidR="00C61CD5" w:rsidRPr="000C385D" w:rsidRDefault="00C61CD5" w:rsidP="00C34BAD">
            <w:pPr>
              <w:jc w:val="center"/>
              <w:rPr>
                <w:rFonts w:ascii="Arial" w:hAnsi="Arial" w:cs="Arial"/>
                <w:sz w:val="18"/>
              </w:rPr>
            </w:pPr>
            <w:r w:rsidRPr="000C385D">
              <w:rPr>
                <w:rFonts w:ascii="Arial" w:hAnsi="Arial" w:cs="Arial"/>
                <w:sz w:val="18"/>
              </w:rPr>
              <w:t>480</w:t>
            </w:r>
          </w:p>
        </w:tc>
        <w:tc>
          <w:tcPr>
            <w:tcW w:w="4428" w:type="dxa"/>
          </w:tcPr>
          <w:p w14:paraId="0C3DFA87" w14:textId="77777777" w:rsidR="00C61CD5" w:rsidRPr="000C385D" w:rsidRDefault="00C61CD5" w:rsidP="00C34BAD">
            <w:pPr>
              <w:jc w:val="center"/>
              <w:rPr>
                <w:rFonts w:ascii="Arial" w:hAnsi="Arial" w:cs="Arial"/>
                <w:sz w:val="18"/>
              </w:rPr>
            </w:pPr>
            <w:r w:rsidRPr="000C385D">
              <w:rPr>
                <w:rFonts w:ascii="Arial" w:hAnsi="Arial" w:cs="Arial"/>
                <w:sz w:val="18"/>
              </w:rPr>
              <w:t>552</w:t>
            </w:r>
          </w:p>
        </w:tc>
      </w:tr>
      <w:tr w:rsidR="00C61CD5" w:rsidRPr="000C385D" w14:paraId="1FF04EB3" w14:textId="77777777" w:rsidTr="00C34BAD">
        <w:tc>
          <w:tcPr>
            <w:tcW w:w="4428" w:type="dxa"/>
          </w:tcPr>
          <w:p w14:paraId="3D3C24C6" w14:textId="77777777" w:rsidR="00C61CD5" w:rsidRPr="000C385D" w:rsidRDefault="00C61CD5" w:rsidP="00C34BAD">
            <w:pPr>
              <w:jc w:val="center"/>
              <w:rPr>
                <w:rFonts w:ascii="Arial" w:hAnsi="Arial" w:cs="Arial"/>
                <w:sz w:val="18"/>
              </w:rPr>
            </w:pPr>
            <w:r w:rsidRPr="000C385D">
              <w:rPr>
                <w:rFonts w:ascii="Arial" w:hAnsi="Arial" w:cs="Arial"/>
                <w:sz w:val="18"/>
              </w:rPr>
              <w:t>490</w:t>
            </w:r>
          </w:p>
        </w:tc>
        <w:tc>
          <w:tcPr>
            <w:tcW w:w="4428" w:type="dxa"/>
          </w:tcPr>
          <w:p w14:paraId="475B9858" w14:textId="77777777" w:rsidR="00C61CD5" w:rsidRPr="000C385D" w:rsidRDefault="00C61CD5" w:rsidP="00C34BAD">
            <w:pPr>
              <w:jc w:val="center"/>
              <w:rPr>
                <w:rFonts w:ascii="Arial" w:hAnsi="Arial" w:cs="Arial"/>
                <w:sz w:val="18"/>
              </w:rPr>
            </w:pPr>
            <w:r w:rsidRPr="000C385D">
              <w:rPr>
                <w:rFonts w:ascii="Arial" w:hAnsi="Arial" w:cs="Arial"/>
                <w:sz w:val="18"/>
              </w:rPr>
              <w:t>564</w:t>
            </w:r>
          </w:p>
        </w:tc>
      </w:tr>
      <w:tr w:rsidR="00C61CD5" w:rsidRPr="000C385D" w14:paraId="522B1F85" w14:textId="77777777" w:rsidTr="00C34BAD">
        <w:tc>
          <w:tcPr>
            <w:tcW w:w="4428" w:type="dxa"/>
          </w:tcPr>
          <w:p w14:paraId="6107DDA0" w14:textId="77777777" w:rsidR="00C61CD5" w:rsidRPr="000C385D" w:rsidRDefault="00C61CD5" w:rsidP="00C34BAD">
            <w:pPr>
              <w:jc w:val="center"/>
              <w:rPr>
                <w:rFonts w:ascii="Arial" w:hAnsi="Arial" w:cs="Arial"/>
                <w:sz w:val="18"/>
              </w:rPr>
            </w:pPr>
            <w:r w:rsidRPr="000C385D">
              <w:rPr>
                <w:rFonts w:ascii="Arial" w:hAnsi="Arial" w:cs="Arial"/>
                <w:sz w:val="18"/>
              </w:rPr>
              <w:t>500</w:t>
            </w:r>
          </w:p>
        </w:tc>
        <w:tc>
          <w:tcPr>
            <w:tcW w:w="4428" w:type="dxa"/>
          </w:tcPr>
          <w:p w14:paraId="05CE3099" w14:textId="77777777" w:rsidR="00C61CD5" w:rsidRPr="000C385D" w:rsidRDefault="00C61CD5" w:rsidP="00C34BAD">
            <w:pPr>
              <w:jc w:val="center"/>
              <w:rPr>
                <w:rFonts w:ascii="Arial" w:hAnsi="Arial" w:cs="Arial"/>
                <w:sz w:val="18"/>
              </w:rPr>
            </w:pPr>
            <w:r w:rsidRPr="000C385D">
              <w:rPr>
                <w:rFonts w:ascii="Arial" w:hAnsi="Arial" w:cs="Arial"/>
                <w:sz w:val="18"/>
              </w:rPr>
              <w:t>575</w:t>
            </w:r>
          </w:p>
        </w:tc>
      </w:tr>
      <w:tr w:rsidR="00C61CD5" w:rsidRPr="000C385D" w14:paraId="563DC007" w14:textId="77777777" w:rsidTr="00C34BAD">
        <w:tc>
          <w:tcPr>
            <w:tcW w:w="4428" w:type="dxa"/>
          </w:tcPr>
          <w:p w14:paraId="5B650529" w14:textId="77777777" w:rsidR="00C61CD5" w:rsidRPr="000C385D" w:rsidRDefault="00C61CD5" w:rsidP="00C34BAD">
            <w:pPr>
              <w:jc w:val="center"/>
              <w:rPr>
                <w:rFonts w:ascii="Arial" w:hAnsi="Arial" w:cs="Arial"/>
                <w:sz w:val="18"/>
              </w:rPr>
            </w:pPr>
            <w:r w:rsidRPr="000C385D">
              <w:rPr>
                <w:rFonts w:ascii="Arial" w:hAnsi="Arial" w:cs="Arial"/>
                <w:sz w:val="18"/>
              </w:rPr>
              <w:t>510</w:t>
            </w:r>
          </w:p>
        </w:tc>
        <w:tc>
          <w:tcPr>
            <w:tcW w:w="4428" w:type="dxa"/>
          </w:tcPr>
          <w:p w14:paraId="4D83D98C" w14:textId="77777777" w:rsidR="00C61CD5" w:rsidRPr="000C385D" w:rsidRDefault="00C61CD5" w:rsidP="00C34BAD">
            <w:pPr>
              <w:jc w:val="center"/>
              <w:rPr>
                <w:rFonts w:ascii="Arial" w:hAnsi="Arial" w:cs="Arial"/>
                <w:sz w:val="18"/>
              </w:rPr>
            </w:pPr>
            <w:r w:rsidRPr="000C385D">
              <w:rPr>
                <w:rFonts w:ascii="Arial" w:hAnsi="Arial" w:cs="Arial"/>
                <w:sz w:val="18"/>
              </w:rPr>
              <w:t>587</w:t>
            </w:r>
          </w:p>
        </w:tc>
      </w:tr>
      <w:tr w:rsidR="00C61CD5" w:rsidRPr="000C385D" w14:paraId="4B53C085" w14:textId="77777777" w:rsidTr="00C34BAD">
        <w:tc>
          <w:tcPr>
            <w:tcW w:w="4428" w:type="dxa"/>
          </w:tcPr>
          <w:p w14:paraId="19FCA32A" w14:textId="77777777" w:rsidR="00C61CD5" w:rsidRPr="000C385D" w:rsidRDefault="00C61CD5" w:rsidP="00C34BAD">
            <w:pPr>
              <w:jc w:val="center"/>
              <w:rPr>
                <w:rFonts w:ascii="Arial" w:hAnsi="Arial" w:cs="Arial"/>
                <w:sz w:val="18"/>
              </w:rPr>
            </w:pPr>
            <w:r w:rsidRPr="000C385D">
              <w:rPr>
                <w:rFonts w:ascii="Arial" w:hAnsi="Arial" w:cs="Arial"/>
                <w:sz w:val="18"/>
              </w:rPr>
              <w:t>520</w:t>
            </w:r>
          </w:p>
        </w:tc>
        <w:tc>
          <w:tcPr>
            <w:tcW w:w="4428" w:type="dxa"/>
          </w:tcPr>
          <w:p w14:paraId="0C0C34D7" w14:textId="77777777" w:rsidR="00C61CD5" w:rsidRPr="000C385D" w:rsidRDefault="00C61CD5" w:rsidP="00C34BAD">
            <w:pPr>
              <w:jc w:val="center"/>
              <w:rPr>
                <w:rFonts w:ascii="Arial" w:hAnsi="Arial" w:cs="Arial"/>
                <w:sz w:val="18"/>
              </w:rPr>
            </w:pPr>
            <w:r w:rsidRPr="000C385D">
              <w:rPr>
                <w:rFonts w:ascii="Arial" w:hAnsi="Arial" w:cs="Arial"/>
                <w:sz w:val="18"/>
              </w:rPr>
              <w:t>598</w:t>
            </w:r>
          </w:p>
        </w:tc>
      </w:tr>
      <w:tr w:rsidR="00C61CD5" w:rsidRPr="000C385D" w14:paraId="45E0B8C1" w14:textId="77777777" w:rsidTr="00C34BAD">
        <w:tc>
          <w:tcPr>
            <w:tcW w:w="4428" w:type="dxa"/>
          </w:tcPr>
          <w:p w14:paraId="670D92CB" w14:textId="77777777" w:rsidR="00C61CD5" w:rsidRPr="000C385D" w:rsidRDefault="00C61CD5" w:rsidP="00C34BAD">
            <w:pPr>
              <w:jc w:val="center"/>
              <w:rPr>
                <w:rFonts w:ascii="Arial" w:hAnsi="Arial" w:cs="Arial"/>
                <w:sz w:val="18"/>
              </w:rPr>
            </w:pPr>
            <w:r w:rsidRPr="000C385D">
              <w:rPr>
                <w:rFonts w:ascii="Arial" w:hAnsi="Arial" w:cs="Arial"/>
                <w:sz w:val="18"/>
              </w:rPr>
              <w:t>530</w:t>
            </w:r>
          </w:p>
        </w:tc>
        <w:tc>
          <w:tcPr>
            <w:tcW w:w="4428" w:type="dxa"/>
          </w:tcPr>
          <w:p w14:paraId="0EC565D8" w14:textId="77777777" w:rsidR="00C61CD5" w:rsidRPr="000C385D" w:rsidRDefault="00C61CD5" w:rsidP="00C34BAD">
            <w:pPr>
              <w:jc w:val="center"/>
              <w:rPr>
                <w:rFonts w:ascii="Arial" w:hAnsi="Arial" w:cs="Arial"/>
                <w:sz w:val="18"/>
              </w:rPr>
            </w:pPr>
            <w:r w:rsidRPr="000C385D">
              <w:rPr>
                <w:rFonts w:ascii="Arial" w:hAnsi="Arial" w:cs="Arial"/>
                <w:sz w:val="18"/>
              </w:rPr>
              <w:t>610</w:t>
            </w:r>
          </w:p>
        </w:tc>
      </w:tr>
      <w:tr w:rsidR="00C61CD5" w:rsidRPr="000C385D" w14:paraId="10C97EC1" w14:textId="77777777" w:rsidTr="00C34BAD">
        <w:tc>
          <w:tcPr>
            <w:tcW w:w="4428" w:type="dxa"/>
          </w:tcPr>
          <w:p w14:paraId="591CA12C" w14:textId="77777777" w:rsidR="00C61CD5" w:rsidRPr="000C385D" w:rsidRDefault="00C61CD5" w:rsidP="00C34BAD">
            <w:pPr>
              <w:jc w:val="center"/>
              <w:rPr>
                <w:rFonts w:ascii="Arial" w:hAnsi="Arial" w:cs="Arial"/>
                <w:sz w:val="18"/>
              </w:rPr>
            </w:pPr>
            <w:r w:rsidRPr="000C385D">
              <w:rPr>
                <w:rFonts w:ascii="Arial" w:hAnsi="Arial" w:cs="Arial"/>
                <w:sz w:val="18"/>
              </w:rPr>
              <w:t>540</w:t>
            </w:r>
          </w:p>
        </w:tc>
        <w:tc>
          <w:tcPr>
            <w:tcW w:w="4428" w:type="dxa"/>
          </w:tcPr>
          <w:p w14:paraId="3A6005C1" w14:textId="77777777" w:rsidR="00C61CD5" w:rsidRPr="000C385D" w:rsidRDefault="00C61CD5" w:rsidP="00C34BAD">
            <w:pPr>
              <w:jc w:val="center"/>
              <w:rPr>
                <w:rFonts w:ascii="Arial" w:hAnsi="Arial" w:cs="Arial"/>
                <w:sz w:val="18"/>
              </w:rPr>
            </w:pPr>
            <w:r w:rsidRPr="000C385D">
              <w:rPr>
                <w:rFonts w:ascii="Arial" w:hAnsi="Arial" w:cs="Arial"/>
                <w:sz w:val="18"/>
              </w:rPr>
              <w:t>621</w:t>
            </w:r>
          </w:p>
        </w:tc>
      </w:tr>
    </w:tbl>
    <w:p w14:paraId="1D106A16" w14:textId="77777777" w:rsidR="00C61CD5" w:rsidRDefault="00C61CD5" w:rsidP="00C61CD5">
      <w:pPr>
        <w:rPr>
          <w:rFonts w:ascii="Arial" w:hAnsi="Arial" w:cs="Arial"/>
          <w:b/>
          <w:sz w:val="20"/>
        </w:rPr>
      </w:pPr>
    </w:p>
    <w:p w14:paraId="19C29BC5" w14:textId="77777777" w:rsidR="00C61CD5" w:rsidRDefault="00C61CD5" w:rsidP="00C61CD5">
      <w:pPr>
        <w:rPr>
          <w:rFonts w:ascii="Arial" w:hAnsi="Arial" w:cs="Arial"/>
          <w:b/>
          <w:sz w:val="20"/>
        </w:rPr>
      </w:pPr>
    </w:p>
    <w:p w14:paraId="59DE9CDF" w14:textId="77777777" w:rsidR="00C61CD5" w:rsidRDefault="00C61CD5" w:rsidP="00C61CD5">
      <w:pPr>
        <w:rPr>
          <w:rFonts w:ascii="Arial" w:hAnsi="Arial" w:cs="Arial"/>
          <w:b/>
          <w:sz w:val="20"/>
        </w:rPr>
      </w:pPr>
    </w:p>
    <w:p w14:paraId="4C34FBB7" w14:textId="77777777" w:rsidR="00C61CD5" w:rsidRDefault="00C61CD5" w:rsidP="00C61CD5">
      <w:pPr>
        <w:rPr>
          <w:rFonts w:ascii="Arial" w:hAnsi="Arial" w:cs="Arial"/>
          <w:b/>
          <w:sz w:val="20"/>
        </w:rPr>
      </w:pPr>
    </w:p>
    <w:p w14:paraId="27A97A1E" w14:textId="77777777" w:rsidR="00C61CD5" w:rsidRDefault="00C61CD5" w:rsidP="00C61CD5">
      <w:pPr>
        <w:rPr>
          <w:rFonts w:ascii="Arial" w:hAnsi="Arial" w:cs="Arial"/>
          <w:b/>
          <w:sz w:val="20"/>
        </w:rPr>
      </w:pPr>
    </w:p>
    <w:p w14:paraId="2BBE9430" w14:textId="77777777" w:rsidR="00C61CD5" w:rsidRDefault="00C61CD5" w:rsidP="00C61CD5">
      <w:pPr>
        <w:rPr>
          <w:rFonts w:ascii="Arial" w:hAnsi="Arial" w:cs="Arial"/>
          <w:b/>
          <w:sz w:val="20"/>
        </w:rPr>
      </w:pPr>
    </w:p>
    <w:p w14:paraId="4947AD42" w14:textId="77777777" w:rsidR="00C61CD5" w:rsidRDefault="00C61CD5" w:rsidP="00C61CD5">
      <w:pPr>
        <w:rPr>
          <w:rFonts w:ascii="Arial" w:hAnsi="Arial" w:cs="Arial"/>
          <w:b/>
          <w:sz w:val="20"/>
        </w:rPr>
      </w:pPr>
    </w:p>
    <w:p w14:paraId="5DCEA32D" w14:textId="77777777" w:rsidR="00C61CD5" w:rsidRDefault="00C61CD5" w:rsidP="00C61CD5">
      <w:pPr>
        <w:rPr>
          <w:rFonts w:ascii="Arial" w:hAnsi="Arial" w:cs="Arial"/>
          <w:b/>
          <w:sz w:val="20"/>
        </w:rPr>
      </w:pPr>
      <w:bookmarkStart w:id="3" w:name="AppendixD"/>
    </w:p>
    <w:p w14:paraId="5B56EC42" w14:textId="77777777" w:rsidR="00C61CD5" w:rsidRDefault="00C61CD5" w:rsidP="00C61CD5">
      <w:pPr>
        <w:rPr>
          <w:rFonts w:ascii="Arial" w:hAnsi="Arial" w:cs="Arial"/>
          <w:b/>
          <w:sz w:val="20"/>
        </w:rPr>
      </w:pPr>
    </w:p>
    <w:p w14:paraId="30B283EF" w14:textId="77777777" w:rsidR="00C61CD5" w:rsidRDefault="00C61CD5" w:rsidP="00C61CD5">
      <w:pPr>
        <w:rPr>
          <w:rFonts w:ascii="Arial" w:hAnsi="Arial" w:cs="Arial"/>
          <w:b/>
          <w:sz w:val="20"/>
        </w:rPr>
      </w:pPr>
    </w:p>
    <w:p w14:paraId="4B7C2723" w14:textId="77777777" w:rsidR="00C61CD5" w:rsidRDefault="00C61CD5" w:rsidP="00C61CD5">
      <w:pPr>
        <w:rPr>
          <w:rFonts w:ascii="Arial" w:hAnsi="Arial" w:cs="Arial"/>
          <w:b/>
          <w:sz w:val="20"/>
        </w:rPr>
      </w:pPr>
    </w:p>
    <w:p w14:paraId="74F65635" w14:textId="77777777" w:rsidR="00C61CD5" w:rsidRDefault="00C61CD5" w:rsidP="00C61CD5">
      <w:pPr>
        <w:rPr>
          <w:rFonts w:ascii="Arial" w:hAnsi="Arial" w:cs="Arial"/>
          <w:b/>
          <w:sz w:val="20"/>
        </w:rPr>
      </w:pPr>
    </w:p>
    <w:p w14:paraId="2956300F" w14:textId="77777777" w:rsidR="00C61CD5" w:rsidRDefault="00C61CD5" w:rsidP="00C61CD5">
      <w:pPr>
        <w:rPr>
          <w:rFonts w:ascii="Arial" w:hAnsi="Arial" w:cs="Arial"/>
          <w:b/>
          <w:sz w:val="20"/>
        </w:rPr>
      </w:pPr>
    </w:p>
    <w:p w14:paraId="6A7E6C37" w14:textId="77777777" w:rsidR="00C61CD5" w:rsidRDefault="00C61CD5" w:rsidP="00C61CD5">
      <w:pPr>
        <w:rPr>
          <w:rFonts w:ascii="Arial" w:hAnsi="Arial" w:cs="Arial"/>
          <w:b/>
          <w:sz w:val="20"/>
        </w:rPr>
      </w:pPr>
    </w:p>
    <w:p w14:paraId="0F0A5FBD" w14:textId="77777777" w:rsidR="00C61CD5" w:rsidRDefault="00C61CD5" w:rsidP="00C61CD5">
      <w:pPr>
        <w:rPr>
          <w:rFonts w:ascii="Arial" w:hAnsi="Arial" w:cs="Arial"/>
          <w:b/>
          <w:sz w:val="20"/>
        </w:rPr>
      </w:pPr>
    </w:p>
    <w:p w14:paraId="1C077C67" w14:textId="77777777" w:rsidR="00C61CD5" w:rsidRDefault="00C61CD5" w:rsidP="00C61CD5">
      <w:pPr>
        <w:rPr>
          <w:rFonts w:ascii="Arial" w:hAnsi="Arial" w:cs="Arial"/>
          <w:b/>
          <w:sz w:val="20"/>
        </w:rPr>
      </w:pPr>
    </w:p>
    <w:p w14:paraId="663C2B5F" w14:textId="77777777" w:rsidR="00C61CD5" w:rsidRDefault="00C61CD5" w:rsidP="00C61CD5">
      <w:pPr>
        <w:rPr>
          <w:rFonts w:ascii="Arial" w:hAnsi="Arial" w:cs="Arial"/>
          <w:b/>
          <w:sz w:val="20"/>
        </w:rPr>
      </w:pPr>
    </w:p>
    <w:p w14:paraId="2D58BEF1" w14:textId="77777777" w:rsidR="00C61CD5" w:rsidRDefault="00C61CD5" w:rsidP="00C61CD5">
      <w:pPr>
        <w:rPr>
          <w:rFonts w:ascii="Arial" w:hAnsi="Arial" w:cs="Arial"/>
          <w:b/>
          <w:sz w:val="20"/>
        </w:rPr>
      </w:pPr>
    </w:p>
    <w:p w14:paraId="40A1FED0" w14:textId="77777777" w:rsidR="00C61CD5" w:rsidRDefault="00C61CD5" w:rsidP="00C61CD5">
      <w:pPr>
        <w:rPr>
          <w:rFonts w:ascii="Arial" w:hAnsi="Arial" w:cs="Arial"/>
          <w:b/>
          <w:sz w:val="20"/>
        </w:rPr>
      </w:pPr>
    </w:p>
    <w:p w14:paraId="21B9548C" w14:textId="77777777" w:rsidR="00C61CD5" w:rsidRDefault="00C61CD5" w:rsidP="00C61CD5">
      <w:pPr>
        <w:rPr>
          <w:rFonts w:ascii="Arial" w:hAnsi="Arial" w:cs="Arial"/>
          <w:b/>
          <w:sz w:val="20"/>
        </w:rPr>
      </w:pPr>
    </w:p>
    <w:p w14:paraId="5DED3050" w14:textId="77777777" w:rsidR="00C61CD5" w:rsidRPr="000C385D" w:rsidRDefault="00C61CD5" w:rsidP="00C61CD5">
      <w:pPr>
        <w:rPr>
          <w:rFonts w:ascii="Arial" w:hAnsi="Arial" w:cs="Arial"/>
          <w:b/>
          <w:sz w:val="20"/>
        </w:rPr>
      </w:pPr>
      <w:r w:rsidRPr="000C385D">
        <w:rPr>
          <w:rFonts w:ascii="Arial" w:hAnsi="Arial" w:cs="Arial"/>
          <w:b/>
          <w:sz w:val="20"/>
        </w:rPr>
        <w:t>Appendix D</w:t>
      </w:r>
    </w:p>
    <w:bookmarkEnd w:id="3"/>
    <w:p w14:paraId="6F634267" w14:textId="77777777" w:rsidR="00C61CD5" w:rsidRPr="000C385D" w:rsidRDefault="00C61CD5" w:rsidP="00C61CD5">
      <w:pPr>
        <w:rPr>
          <w:rFonts w:ascii="Arial" w:hAnsi="Arial" w:cs="Arial"/>
          <w:sz w:val="20"/>
        </w:rPr>
      </w:pPr>
      <w:r w:rsidRPr="000C385D">
        <w:rPr>
          <w:rFonts w:ascii="Arial" w:hAnsi="Arial" w:cs="Arial"/>
          <w:sz w:val="20"/>
        </w:rPr>
        <w:t>Drug Interactions and Contraindications:</w:t>
      </w:r>
    </w:p>
    <w:p w14:paraId="4DF76559" w14:textId="77777777" w:rsidR="00C61CD5" w:rsidRPr="000C385D" w:rsidRDefault="00C61CD5" w:rsidP="00C61CD5">
      <w:pPr>
        <w:rPr>
          <w:rFonts w:ascii="Arial" w:hAnsi="Arial" w:cs="Arial"/>
          <w:sz w:val="20"/>
        </w:rPr>
      </w:pPr>
    </w:p>
    <w:p w14:paraId="26F7F1F5" w14:textId="77777777" w:rsidR="00C61CD5" w:rsidRPr="000C385D" w:rsidRDefault="00C61CD5" w:rsidP="00C61CD5">
      <w:pPr>
        <w:rPr>
          <w:rFonts w:ascii="Arial" w:hAnsi="Arial" w:cs="Arial"/>
          <w:sz w:val="20"/>
        </w:rPr>
      </w:pPr>
      <w:r w:rsidRPr="000C385D">
        <w:rPr>
          <w:rFonts w:ascii="Arial" w:hAnsi="Arial" w:cs="Arial"/>
          <w:sz w:val="20"/>
        </w:rPr>
        <w:t xml:space="preserve">The following medications are </w:t>
      </w:r>
      <w:r>
        <w:rPr>
          <w:rFonts w:ascii="Arial" w:hAnsi="Arial" w:cs="Arial"/>
          <w:sz w:val="20"/>
        </w:rPr>
        <w:t xml:space="preserve">CONTRAINDICATED </w:t>
      </w:r>
      <w:r w:rsidRPr="000C385D">
        <w:rPr>
          <w:rFonts w:ascii="Arial" w:hAnsi="Arial" w:cs="Arial"/>
          <w:sz w:val="20"/>
        </w:rPr>
        <w:t>with dofetilide:</w:t>
      </w:r>
    </w:p>
    <w:p w14:paraId="110A09B1" w14:textId="77777777" w:rsidR="00C61CD5" w:rsidRPr="000C385D" w:rsidRDefault="00C61CD5" w:rsidP="00C61CD5">
      <w:pPr>
        <w:pStyle w:val="ListParagraph"/>
        <w:numPr>
          <w:ilvl w:val="0"/>
          <w:numId w:val="32"/>
        </w:numPr>
        <w:pBdr>
          <w:bottom w:val="single" w:sz="6" w:space="1" w:color="auto"/>
        </w:pBdr>
        <w:rPr>
          <w:rFonts w:ascii="Arial" w:hAnsi="Arial" w:cs="Arial"/>
          <w:sz w:val="20"/>
        </w:rPr>
      </w:pPr>
      <w:r w:rsidRPr="000C385D">
        <w:rPr>
          <w:rFonts w:ascii="Arial" w:hAnsi="Arial" w:cs="Arial"/>
          <w:sz w:val="20"/>
        </w:rPr>
        <w:t xml:space="preserve">Verapamil </w:t>
      </w:r>
    </w:p>
    <w:p w14:paraId="49227BEE" w14:textId="77777777" w:rsidR="00C61CD5" w:rsidRPr="000C385D" w:rsidRDefault="00C61CD5" w:rsidP="00C61CD5">
      <w:pPr>
        <w:pStyle w:val="ListParagraph"/>
        <w:numPr>
          <w:ilvl w:val="0"/>
          <w:numId w:val="32"/>
        </w:numPr>
        <w:pBdr>
          <w:bottom w:val="single" w:sz="6" w:space="1" w:color="auto"/>
        </w:pBdr>
        <w:rPr>
          <w:rFonts w:ascii="Arial" w:hAnsi="Arial" w:cs="Arial"/>
          <w:sz w:val="20"/>
        </w:rPr>
      </w:pPr>
      <w:r w:rsidRPr="000C385D">
        <w:rPr>
          <w:rFonts w:ascii="Arial" w:hAnsi="Arial" w:cs="Arial"/>
          <w:sz w:val="20"/>
        </w:rPr>
        <w:t xml:space="preserve">Hydrochlorothiazide (alone or in combination such as with triamterene) </w:t>
      </w:r>
    </w:p>
    <w:p w14:paraId="4AF92EE1" w14:textId="77777777" w:rsidR="00C61CD5" w:rsidRPr="000C385D" w:rsidRDefault="00C61CD5" w:rsidP="00C61CD5">
      <w:pPr>
        <w:pStyle w:val="ListParagraph"/>
        <w:numPr>
          <w:ilvl w:val="0"/>
          <w:numId w:val="32"/>
        </w:numPr>
        <w:pBdr>
          <w:bottom w:val="single" w:sz="6" w:space="1" w:color="auto"/>
        </w:pBdr>
        <w:rPr>
          <w:rFonts w:ascii="Arial" w:hAnsi="Arial" w:cs="Arial"/>
          <w:sz w:val="20"/>
        </w:rPr>
      </w:pPr>
      <w:r w:rsidRPr="000C385D">
        <w:rPr>
          <w:rFonts w:ascii="Arial" w:hAnsi="Arial" w:cs="Arial"/>
          <w:sz w:val="20"/>
        </w:rPr>
        <w:t>Cation transport inhibitors such as cimetidine, ketoconazole, trimethoprim (alone or in combination with sulfamethoxazole), prochlorperazine, megestrol, and dolutegravir.</w:t>
      </w:r>
    </w:p>
    <w:p w14:paraId="54884A46" w14:textId="77777777" w:rsidR="00C61CD5" w:rsidRPr="000C385D" w:rsidRDefault="00C61CD5" w:rsidP="00C61CD5">
      <w:pPr>
        <w:pBdr>
          <w:bottom w:val="single" w:sz="6" w:space="1" w:color="auto"/>
        </w:pBdr>
        <w:ind w:left="360"/>
        <w:rPr>
          <w:rFonts w:ascii="Arial" w:hAnsi="Arial" w:cs="Arial"/>
          <w:sz w:val="20"/>
        </w:rPr>
      </w:pPr>
    </w:p>
    <w:tbl>
      <w:tblPr>
        <w:tblStyle w:val="TableGrid"/>
        <w:tblW w:w="8856" w:type="dxa"/>
        <w:jc w:val="center"/>
        <w:tblLook w:val="04A0" w:firstRow="1" w:lastRow="0" w:firstColumn="1" w:lastColumn="0" w:noHBand="0" w:noVBand="1"/>
      </w:tblPr>
      <w:tblGrid>
        <w:gridCol w:w="4428"/>
        <w:gridCol w:w="4428"/>
      </w:tblGrid>
      <w:tr w:rsidR="00C61CD5" w:rsidRPr="000C385D" w14:paraId="5A7988CA" w14:textId="77777777" w:rsidTr="00C34BAD">
        <w:trPr>
          <w:jc w:val="center"/>
        </w:trPr>
        <w:tc>
          <w:tcPr>
            <w:tcW w:w="8856" w:type="dxa"/>
            <w:gridSpan w:val="2"/>
            <w:shd w:val="clear" w:color="auto" w:fill="E6E6E6"/>
          </w:tcPr>
          <w:p w14:paraId="0B9645C9" w14:textId="77777777" w:rsidR="00C61CD5" w:rsidRPr="000C385D" w:rsidRDefault="00C61CD5" w:rsidP="00C34BAD">
            <w:pPr>
              <w:jc w:val="center"/>
              <w:rPr>
                <w:rFonts w:ascii="Arial" w:hAnsi="Arial" w:cs="Arial"/>
                <w:b/>
                <w:sz w:val="20"/>
              </w:rPr>
            </w:pPr>
            <w:r w:rsidRPr="000C385D">
              <w:rPr>
                <w:rFonts w:ascii="Arial" w:hAnsi="Arial" w:cs="Arial"/>
                <w:b/>
                <w:sz w:val="20"/>
              </w:rPr>
              <w:t xml:space="preserve">Some Potential Drug Interactions with Dofetilide </w:t>
            </w:r>
          </w:p>
          <w:p w14:paraId="1EFFE825" w14:textId="77777777" w:rsidR="00C61CD5" w:rsidRPr="000C385D" w:rsidRDefault="00C61CD5" w:rsidP="00C34BAD">
            <w:pPr>
              <w:jc w:val="center"/>
              <w:rPr>
                <w:rFonts w:ascii="Arial" w:hAnsi="Arial" w:cs="Arial"/>
                <w:b/>
                <w:sz w:val="20"/>
              </w:rPr>
            </w:pPr>
            <w:r w:rsidRPr="000C385D">
              <w:rPr>
                <w:rFonts w:ascii="Arial" w:hAnsi="Arial" w:cs="Arial"/>
                <w:b/>
                <w:sz w:val="20"/>
              </w:rPr>
              <w:t>(List is NOT all inclusive)</w:t>
            </w:r>
          </w:p>
        </w:tc>
      </w:tr>
      <w:tr w:rsidR="00C61CD5" w:rsidRPr="000C385D" w14:paraId="1C14572A" w14:textId="77777777" w:rsidTr="00C34BAD">
        <w:trPr>
          <w:jc w:val="center"/>
        </w:trPr>
        <w:tc>
          <w:tcPr>
            <w:tcW w:w="4428" w:type="dxa"/>
          </w:tcPr>
          <w:p w14:paraId="038193D0" w14:textId="77777777" w:rsidR="00C61CD5" w:rsidRPr="000C385D" w:rsidRDefault="00C61CD5" w:rsidP="00C34BAD">
            <w:pPr>
              <w:rPr>
                <w:rFonts w:ascii="Arial" w:hAnsi="Arial" w:cs="Arial"/>
                <w:b/>
                <w:sz w:val="20"/>
              </w:rPr>
            </w:pPr>
            <w:r w:rsidRPr="000C385D">
              <w:rPr>
                <w:rFonts w:ascii="Arial" w:hAnsi="Arial" w:cs="Arial"/>
                <w:b/>
                <w:sz w:val="20"/>
              </w:rPr>
              <w:t xml:space="preserve">Medications that may prolong the QT interval </w:t>
            </w:r>
          </w:p>
        </w:tc>
        <w:tc>
          <w:tcPr>
            <w:tcW w:w="4428" w:type="dxa"/>
          </w:tcPr>
          <w:p w14:paraId="1D1051A8" w14:textId="77777777" w:rsidR="00C61CD5" w:rsidRPr="000C385D" w:rsidRDefault="00C61CD5" w:rsidP="00C34BAD">
            <w:pPr>
              <w:pStyle w:val="ListParagraph"/>
              <w:numPr>
                <w:ilvl w:val="0"/>
                <w:numId w:val="5"/>
              </w:numPr>
              <w:rPr>
                <w:rFonts w:ascii="Arial" w:hAnsi="Arial" w:cs="Arial"/>
                <w:sz w:val="20"/>
              </w:rPr>
            </w:pPr>
            <w:r w:rsidRPr="000C385D">
              <w:rPr>
                <w:rFonts w:ascii="Arial" w:hAnsi="Arial" w:cs="Arial"/>
                <w:sz w:val="20"/>
              </w:rPr>
              <w:t>Tricyclic antidepressants/Tetracyclic (maprotiline)</w:t>
            </w:r>
          </w:p>
          <w:p w14:paraId="16194B43" w14:textId="77777777" w:rsidR="00C61CD5" w:rsidRPr="000C385D" w:rsidRDefault="00C61CD5" w:rsidP="00C34BAD">
            <w:pPr>
              <w:pStyle w:val="ListParagraph"/>
              <w:numPr>
                <w:ilvl w:val="0"/>
                <w:numId w:val="5"/>
              </w:numPr>
              <w:rPr>
                <w:rFonts w:ascii="Arial" w:hAnsi="Arial" w:cs="Arial"/>
                <w:sz w:val="20"/>
              </w:rPr>
            </w:pPr>
            <w:r w:rsidRPr="000C385D">
              <w:rPr>
                <w:rFonts w:ascii="Arial" w:hAnsi="Arial" w:cs="Arial"/>
                <w:sz w:val="20"/>
              </w:rPr>
              <w:t>Phenothiazines</w:t>
            </w:r>
          </w:p>
          <w:p w14:paraId="636909C7" w14:textId="77777777" w:rsidR="00C61CD5" w:rsidRPr="000C385D" w:rsidRDefault="00C61CD5" w:rsidP="00C34BAD">
            <w:pPr>
              <w:pStyle w:val="ListParagraph"/>
              <w:numPr>
                <w:ilvl w:val="0"/>
                <w:numId w:val="5"/>
              </w:numPr>
              <w:rPr>
                <w:rFonts w:ascii="Arial" w:hAnsi="Arial" w:cs="Arial"/>
                <w:sz w:val="20"/>
              </w:rPr>
            </w:pPr>
            <w:r w:rsidRPr="000C385D">
              <w:rPr>
                <w:rFonts w:ascii="Arial" w:hAnsi="Arial" w:cs="Arial"/>
                <w:sz w:val="20"/>
              </w:rPr>
              <w:t>Cisapride</w:t>
            </w:r>
          </w:p>
          <w:p w14:paraId="4FA8F939" w14:textId="77777777" w:rsidR="00C61CD5" w:rsidRPr="000C385D" w:rsidRDefault="00C61CD5" w:rsidP="00C34BAD">
            <w:pPr>
              <w:pStyle w:val="ListParagraph"/>
              <w:numPr>
                <w:ilvl w:val="0"/>
                <w:numId w:val="5"/>
              </w:numPr>
              <w:rPr>
                <w:rFonts w:ascii="Arial" w:hAnsi="Arial" w:cs="Arial"/>
                <w:sz w:val="20"/>
              </w:rPr>
            </w:pPr>
            <w:r w:rsidRPr="000C385D">
              <w:rPr>
                <w:rFonts w:ascii="Arial" w:hAnsi="Arial" w:cs="Arial"/>
                <w:sz w:val="20"/>
              </w:rPr>
              <w:t>Bepridil, Nicardipine</w:t>
            </w:r>
          </w:p>
          <w:p w14:paraId="206DE90F" w14:textId="77777777" w:rsidR="00C61CD5" w:rsidRPr="000C385D" w:rsidRDefault="00C61CD5" w:rsidP="00C34BAD">
            <w:pPr>
              <w:pStyle w:val="ListParagraph"/>
              <w:numPr>
                <w:ilvl w:val="0"/>
                <w:numId w:val="5"/>
              </w:numPr>
              <w:rPr>
                <w:rFonts w:ascii="Arial" w:hAnsi="Arial" w:cs="Arial"/>
                <w:sz w:val="20"/>
              </w:rPr>
            </w:pPr>
            <w:r w:rsidRPr="000C385D">
              <w:rPr>
                <w:rFonts w:ascii="Arial" w:hAnsi="Arial" w:cs="Arial"/>
                <w:sz w:val="20"/>
              </w:rPr>
              <w:t>Macrolides</w:t>
            </w:r>
          </w:p>
          <w:p w14:paraId="3392A6C3" w14:textId="77777777" w:rsidR="00C61CD5" w:rsidRPr="000C385D" w:rsidRDefault="00C61CD5" w:rsidP="00C34BAD">
            <w:pPr>
              <w:pStyle w:val="ListParagraph"/>
              <w:numPr>
                <w:ilvl w:val="0"/>
                <w:numId w:val="5"/>
              </w:numPr>
              <w:rPr>
                <w:rFonts w:ascii="Arial" w:hAnsi="Arial" w:cs="Arial"/>
                <w:sz w:val="20"/>
              </w:rPr>
            </w:pPr>
            <w:r w:rsidRPr="000C385D">
              <w:rPr>
                <w:rFonts w:ascii="Arial" w:hAnsi="Arial" w:cs="Arial"/>
                <w:sz w:val="20"/>
              </w:rPr>
              <w:t xml:space="preserve">Antihistamines, etc. </w:t>
            </w:r>
          </w:p>
        </w:tc>
      </w:tr>
      <w:tr w:rsidR="00C61CD5" w:rsidRPr="000C385D" w14:paraId="4CC20CF9" w14:textId="77777777" w:rsidTr="00C34BAD">
        <w:trPr>
          <w:jc w:val="center"/>
        </w:trPr>
        <w:tc>
          <w:tcPr>
            <w:tcW w:w="4428" w:type="dxa"/>
          </w:tcPr>
          <w:p w14:paraId="5360B54E" w14:textId="77777777" w:rsidR="00C61CD5" w:rsidRPr="000C385D" w:rsidRDefault="00C61CD5" w:rsidP="00C34BAD">
            <w:pPr>
              <w:rPr>
                <w:rFonts w:ascii="Arial" w:hAnsi="Arial" w:cs="Arial"/>
                <w:b/>
                <w:sz w:val="20"/>
              </w:rPr>
            </w:pPr>
            <w:r w:rsidRPr="000C385D">
              <w:rPr>
                <w:rFonts w:ascii="Arial" w:hAnsi="Arial" w:cs="Arial"/>
                <w:b/>
                <w:sz w:val="20"/>
              </w:rPr>
              <w:t>Medications that are eliminated by the renal cation transport system</w:t>
            </w:r>
          </w:p>
        </w:tc>
        <w:tc>
          <w:tcPr>
            <w:tcW w:w="4428" w:type="dxa"/>
          </w:tcPr>
          <w:p w14:paraId="40186361" w14:textId="77777777" w:rsidR="00C61CD5" w:rsidRPr="000C385D" w:rsidRDefault="00C61CD5" w:rsidP="00C34BAD">
            <w:pPr>
              <w:pStyle w:val="ListParagraph"/>
              <w:numPr>
                <w:ilvl w:val="0"/>
                <w:numId w:val="6"/>
              </w:numPr>
              <w:rPr>
                <w:rFonts w:ascii="Arial" w:hAnsi="Arial" w:cs="Arial"/>
                <w:sz w:val="20"/>
              </w:rPr>
            </w:pPr>
            <w:r w:rsidRPr="000C385D">
              <w:rPr>
                <w:rFonts w:ascii="Arial" w:hAnsi="Arial" w:cs="Arial"/>
                <w:sz w:val="20"/>
              </w:rPr>
              <w:t>Amiloride</w:t>
            </w:r>
          </w:p>
          <w:p w14:paraId="02A94540" w14:textId="77777777" w:rsidR="00C61CD5" w:rsidRPr="000C385D" w:rsidRDefault="00C61CD5" w:rsidP="00C34BAD">
            <w:pPr>
              <w:pStyle w:val="ListParagraph"/>
              <w:numPr>
                <w:ilvl w:val="0"/>
                <w:numId w:val="6"/>
              </w:numPr>
              <w:rPr>
                <w:rFonts w:ascii="Arial" w:hAnsi="Arial" w:cs="Arial"/>
                <w:sz w:val="20"/>
              </w:rPr>
            </w:pPr>
            <w:r w:rsidRPr="000C385D">
              <w:rPr>
                <w:rFonts w:ascii="Arial" w:hAnsi="Arial" w:cs="Arial"/>
                <w:sz w:val="20"/>
              </w:rPr>
              <w:t>Metformin</w:t>
            </w:r>
          </w:p>
          <w:p w14:paraId="32D266E4" w14:textId="77777777" w:rsidR="00C61CD5" w:rsidRPr="000C385D" w:rsidRDefault="00C61CD5" w:rsidP="00C34BAD">
            <w:pPr>
              <w:pStyle w:val="ListParagraph"/>
              <w:numPr>
                <w:ilvl w:val="0"/>
                <w:numId w:val="6"/>
              </w:numPr>
              <w:rPr>
                <w:rFonts w:ascii="Arial" w:hAnsi="Arial" w:cs="Arial"/>
                <w:sz w:val="20"/>
              </w:rPr>
            </w:pPr>
            <w:r w:rsidRPr="000C385D">
              <w:rPr>
                <w:rFonts w:ascii="Arial" w:hAnsi="Arial" w:cs="Arial"/>
                <w:sz w:val="20"/>
              </w:rPr>
              <w:t>Triamterene</w:t>
            </w:r>
          </w:p>
        </w:tc>
      </w:tr>
      <w:tr w:rsidR="00C61CD5" w:rsidRPr="000C385D" w14:paraId="399CB5C4" w14:textId="77777777" w:rsidTr="00C34BAD">
        <w:trPr>
          <w:jc w:val="center"/>
        </w:trPr>
        <w:tc>
          <w:tcPr>
            <w:tcW w:w="4428" w:type="dxa"/>
          </w:tcPr>
          <w:p w14:paraId="4B789CA0" w14:textId="77777777" w:rsidR="00C61CD5" w:rsidRPr="000C385D" w:rsidRDefault="00C61CD5" w:rsidP="00C34BAD">
            <w:pPr>
              <w:rPr>
                <w:rFonts w:ascii="Arial" w:hAnsi="Arial" w:cs="Arial"/>
                <w:b/>
                <w:sz w:val="20"/>
              </w:rPr>
            </w:pPr>
            <w:r w:rsidRPr="000C385D">
              <w:rPr>
                <w:rFonts w:ascii="Arial" w:hAnsi="Arial" w:cs="Arial"/>
                <w:b/>
                <w:sz w:val="20"/>
              </w:rPr>
              <w:t>Inhibitors of CYP3A4</w:t>
            </w:r>
          </w:p>
        </w:tc>
        <w:tc>
          <w:tcPr>
            <w:tcW w:w="4428" w:type="dxa"/>
          </w:tcPr>
          <w:p w14:paraId="6D1D7CBD"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Cannabinoids</w:t>
            </w:r>
          </w:p>
          <w:p w14:paraId="1F475DF7"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Danazol</w:t>
            </w:r>
          </w:p>
          <w:p w14:paraId="0FEC9796"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Protease Inhibitors</w:t>
            </w:r>
          </w:p>
          <w:p w14:paraId="02801A95"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Diltiazem</w:t>
            </w:r>
          </w:p>
          <w:p w14:paraId="07886561"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Macrolides</w:t>
            </w:r>
          </w:p>
          <w:p w14:paraId="16A5E3E7"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Azole antifungal agents</w:t>
            </w:r>
          </w:p>
          <w:p w14:paraId="7524DF16"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Serotonin Reuptake Inhibitors</w:t>
            </w:r>
          </w:p>
          <w:p w14:paraId="228F3935" w14:textId="77777777" w:rsidR="00C61CD5" w:rsidRDefault="00C61CD5" w:rsidP="00C34BAD">
            <w:pPr>
              <w:pStyle w:val="ListParagraph"/>
              <w:numPr>
                <w:ilvl w:val="0"/>
                <w:numId w:val="7"/>
              </w:numPr>
              <w:rPr>
                <w:rFonts w:ascii="Arial" w:hAnsi="Arial" w:cs="Arial"/>
                <w:sz w:val="20"/>
              </w:rPr>
            </w:pPr>
            <w:r w:rsidRPr="000C385D">
              <w:rPr>
                <w:rFonts w:ascii="Arial" w:hAnsi="Arial" w:cs="Arial"/>
                <w:sz w:val="20"/>
              </w:rPr>
              <w:t>Grapefruit Juice</w:t>
            </w:r>
          </w:p>
          <w:p w14:paraId="6B9258D4" w14:textId="77777777" w:rsidR="00C61CD5" w:rsidRPr="000C385D" w:rsidRDefault="00C61CD5" w:rsidP="00C34BAD">
            <w:pPr>
              <w:pStyle w:val="ListParagraph"/>
              <w:numPr>
                <w:ilvl w:val="0"/>
                <w:numId w:val="7"/>
              </w:numPr>
              <w:rPr>
                <w:rFonts w:ascii="Arial" w:hAnsi="Arial" w:cs="Arial"/>
                <w:sz w:val="20"/>
              </w:rPr>
            </w:pPr>
            <w:r>
              <w:rPr>
                <w:rFonts w:ascii="Arial" w:hAnsi="Arial" w:cs="Arial"/>
                <w:sz w:val="20"/>
              </w:rPr>
              <w:t>Lefamulin</w:t>
            </w:r>
          </w:p>
          <w:p w14:paraId="6866AE28"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Metronidazole</w:t>
            </w:r>
          </w:p>
          <w:p w14:paraId="46341929"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Mirtazapine</w:t>
            </w:r>
          </w:p>
          <w:p w14:paraId="57B6118F"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Nefazodone</w:t>
            </w:r>
          </w:p>
          <w:p w14:paraId="7ECC88B7"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Norfloxacin</w:t>
            </w:r>
          </w:p>
          <w:p w14:paraId="07A5D8A8"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Quinine</w:t>
            </w:r>
          </w:p>
          <w:p w14:paraId="00756865"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Zafirlukast</w:t>
            </w:r>
          </w:p>
          <w:p w14:paraId="3332A97C" w14:textId="77777777" w:rsidR="00C61CD5" w:rsidRPr="000C385D" w:rsidRDefault="00C61CD5" w:rsidP="00C34BAD">
            <w:pPr>
              <w:pStyle w:val="ListParagraph"/>
              <w:numPr>
                <w:ilvl w:val="0"/>
                <w:numId w:val="7"/>
              </w:numPr>
              <w:rPr>
                <w:rFonts w:ascii="Arial" w:hAnsi="Arial" w:cs="Arial"/>
                <w:sz w:val="20"/>
              </w:rPr>
            </w:pPr>
            <w:r w:rsidRPr="000C385D">
              <w:rPr>
                <w:rFonts w:ascii="Arial" w:hAnsi="Arial" w:cs="Arial"/>
                <w:sz w:val="20"/>
              </w:rPr>
              <w:t>Zileuton</w:t>
            </w:r>
          </w:p>
        </w:tc>
      </w:tr>
      <w:tr w:rsidR="00C61CD5" w:rsidRPr="000C385D" w14:paraId="65D98313" w14:textId="77777777" w:rsidTr="00C34BAD">
        <w:trPr>
          <w:jc w:val="center"/>
        </w:trPr>
        <w:tc>
          <w:tcPr>
            <w:tcW w:w="4428" w:type="dxa"/>
          </w:tcPr>
          <w:p w14:paraId="4BF5FCA0" w14:textId="77777777" w:rsidR="00C61CD5" w:rsidRPr="000C385D" w:rsidRDefault="00C61CD5" w:rsidP="00C34BAD">
            <w:pPr>
              <w:rPr>
                <w:rFonts w:ascii="Arial" w:hAnsi="Arial" w:cs="Arial"/>
                <w:b/>
                <w:sz w:val="20"/>
              </w:rPr>
            </w:pPr>
            <w:r w:rsidRPr="000C385D">
              <w:rPr>
                <w:rFonts w:ascii="Arial" w:hAnsi="Arial" w:cs="Arial"/>
                <w:b/>
                <w:sz w:val="20"/>
              </w:rPr>
              <w:t>Medications that decrease K</w:t>
            </w:r>
            <w:r w:rsidRPr="000C385D">
              <w:rPr>
                <w:rFonts w:ascii="Arial" w:hAnsi="Arial" w:cs="Arial"/>
                <w:b/>
                <w:sz w:val="20"/>
                <w:vertAlign w:val="superscript"/>
              </w:rPr>
              <w:t>+</w:t>
            </w:r>
            <w:r w:rsidRPr="000C385D">
              <w:rPr>
                <w:rFonts w:ascii="Arial" w:hAnsi="Arial" w:cs="Arial"/>
                <w:b/>
                <w:sz w:val="20"/>
              </w:rPr>
              <w:t xml:space="preserve"> or Mg</w:t>
            </w:r>
            <w:r w:rsidRPr="000C385D">
              <w:rPr>
                <w:rFonts w:ascii="Arial" w:hAnsi="Arial" w:cs="Arial"/>
                <w:b/>
                <w:sz w:val="20"/>
                <w:vertAlign w:val="superscript"/>
              </w:rPr>
              <w:t>2+</w:t>
            </w:r>
          </w:p>
        </w:tc>
        <w:tc>
          <w:tcPr>
            <w:tcW w:w="4428" w:type="dxa"/>
          </w:tcPr>
          <w:p w14:paraId="36E9752B" w14:textId="77777777" w:rsidR="00C61CD5" w:rsidRPr="000C385D" w:rsidRDefault="00C61CD5" w:rsidP="00C34BAD">
            <w:pPr>
              <w:pStyle w:val="ListParagraph"/>
              <w:numPr>
                <w:ilvl w:val="0"/>
                <w:numId w:val="8"/>
              </w:numPr>
              <w:rPr>
                <w:rFonts w:ascii="Arial" w:hAnsi="Arial" w:cs="Arial"/>
                <w:sz w:val="20"/>
              </w:rPr>
            </w:pPr>
            <w:r w:rsidRPr="000C385D">
              <w:rPr>
                <w:rFonts w:ascii="Arial" w:hAnsi="Arial" w:cs="Arial"/>
                <w:sz w:val="20"/>
              </w:rPr>
              <w:t>Diuretics</w:t>
            </w:r>
          </w:p>
          <w:p w14:paraId="3540D3CE" w14:textId="77777777" w:rsidR="00C61CD5" w:rsidRPr="000C385D" w:rsidRDefault="00C61CD5" w:rsidP="00C34BAD">
            <w:pPr>
              <w:pStyle w:val="ListParagraph"/>
              <w:numPr>
                <w:ilvl w:val="0"/>
                <w:numId w:val="8"/>
              </w:numPr>
              <w:rPr>
                <w:rFonts w:ascii="Arial" w:hAnsi="Arial" w:cs="Arial"/>
                <w:sz w:val="20"/>
              </w:rPr>
            </w:pPr>
            <w:r w:rsidRPr="000C385D">
              <w:rPr>
                <w:rFonts w:ascii="Arial" w:hAnsi="Arial" w:cs="Arial"/>
                <w:sz w:val="20"/>
              </w:rPr>
              <w:t>Corticosteroids</w:t>
            </w:r>
          </w:p>
          <w:p w14:paraId="130A4FDE" w14:textId="77777777" w:rsidR="00C61CD5" w:rsidRPr="000C385D" w:rsidRDefault="00C61CD5" w:rsidP="00C34BAD">
            <w:pPr>
              <w:pStyle w:val="ListParagraph"/>
              <w:numPr>
                <w:ilvl w:val="0"/>
                <w:numId w:val="8"/>
              </w:numPr>
              <w:rPr>
                <w:rFonts w:ascii="Arial" w:hAnsi="Arial" w:cs="Arial"/>
                <w:sz w:val="20"/>
              </w:rPr>
            </w:pPr>
            <w:r w:rsidRPr="000C385D">
              <w:rPr>
                <w:rFonts w:ascii="Arial" w:hAnsi="Arial" w:cs="Arial"/>
                <w:sz w:val="20"/>
              </w:rPr>
              <w:sym w:font="Symbol" w:char="F062"/>
            </w:r>
            <w:r w:rsidRPr="000C385D">
              <w:rPr>
                <w:rFonts w:ascii="Arial" w:hAnsi="Arial" w:cs="Arial"/>
                <w:sz w:val="20"/>
              </w:rPr>
              <w:t>2-agonists</w:t>
            </w:r>
          </w:p>
          <w:p w14:paraId="0DA6BCD0" w14:textId="77777777" w:rsidR="00C61CD5" w:rsidRPr="000C385D" w:rsidRDefault="00C61CD5" w:rsidP="00C34BAD">
            <w:pPr>
              <w:pStyle w:val="ListParagraph"/>
              <w:numPr>
                <w:ilvl w:val="0"/>
                <w:numId w:val="8"/>
              </w:numPr>
              <w:rPr>
                <w:rFonts w:ascii="Arial" w:hAnsi="Arial" w:cs="Arial"/>
                <w:sz w:val="20"/>
              </w:rPr>
            </w:pPr>
            <w:r w:rsidRPr="000C385D">
              <w:rPr>
                <w:rFonts w:ascii="Arial" w:hAnsi="Arial" w:cs="Arial"/>
                <w:sz w:val="20"/>
              </w:rPr>
              <w:t>High doses of cathartics and laxatives</w:t>
            </w:r>
          </w:p>
          <w:p w14:paraId="50A61DC6" w14:textId="77777777" w:rsidR="00C61CD5" w:rsidRPr="000C385D" w:rsidRDefault="00C61CD5" w:rsidP="00C34BAD">
            <w:pPr>
              <w:pStyle w:val="ListParagraph"/>
              <w:numPr>
                <w:ilvl w:val="0"/>
                <w:numId w:val="8"/>
              </w:numPr>
              <w:rPr>
                <w:rFonts w:ascii="Arial" w:hAnsi="Arial" w:cs="Arial"/>
                <w:sz w:val="20"/>
              </w:rPr>
            </w:pPr>
            <w:r w:rsidRPr="000C385D">
              <w:rPr>
                <w:rFonts w:ascii="Arial" w:hAnsi="Arial" w:cs="Arial"/>
                <w:sz w:val="20"/>
              </w:rPr>
              <w:t>Amphotericin B</w:t>
            </w:r>
          </w:p>
          <w:p w14:paraId="0FD12733" w14:textId="77777777" w:rsidR="00C61CD5" w:rsidRPr="000C385D" w:rsidRDefault="00C61CD5" w:rsidP="00C34BAD">
            <w:pPr>
              <w:pStyle w:val="ListParagraph"/>
              <w:numPr>
                <w:ilvl w:val="0"/>
                <w:numId w:val="8"/>
              </w:numPr>
              <w:rPr>
                <w:rFonts w:ascii="Arial" w:hAnsi="Arial" w:cs="Arial"/>
                <w:sz w:val="20"/>
              </w:rPr>
            </w:pPr>
            <w:r w:rsidRPr="000C385D">
              <w:rPr>
                <w:rFonts w:ascii="Arial" w:hAnsi="Arial" w:cs="Arial"/>
                <w:sz w:val="20"/>
              </w:rPr>
              <w:t xml:space="preserve">Cisplatin, etc. </w:t>
            </w:r>
          </w:p>
        </w:tc>
      </w:tr>
    </w:tbl>
    <w:p w14:paraId="64866EE7" w14:textId="77777777" w:rsidR="00C61CD5" w:rsidRDefault="00C61CD5" w:rsidP="00C61CD5">
      <w:pPr>
        <w:rPr>
          <w:rFonts w:ascii="Arial" w:hAnsi="Arial" w:cs="Arial"/>
          <w:b/>
          <w:sz w:val="20"/>
        </w:rPr>
      </w:pPr>
    </w:p>
    <w:p w14:paraId="14598F8D" w14:textId="77777777" w:rsidR="00C61CD5" w:rsidRDefault="00C61CD5" w:rsidP="00C61CD5">
      <w:pPr>
        <w:rPr>
          <w:rFonts w:ascii="Arial" w:hAnsi="Arial" w:cs="Arial"/>
          <w:b/>
          <w:sz w:val="20"/>
        </w:rPr>
      </w:pPr>
    </w:p>
    <w:p w14:paraId="4AE4E2D2" w14:textId="77777777" w:rsidR="00C61CD5" w:rsidRDefault="00C61CD5" w:rsidP="00C61CD5">
      <w:pPr>
        <w:rPr>
          <w:rFonts w:ascii="Arial" w:hAnsi="Arial" w:cs="Arial"/>
          <w:b/>
          <w:sz w:val="20"/>
        </w:rPr>
      </w:pPr>
    </w:p>
    <w:p w14:paraId="49DE80E2" w14:textId="77777777" w:rsidR="00C61CD5" w:rsidRDefault="00C61CD5" w:rsidP="00C61CD5">
      <w:pPr>
        <w:rPr>
          <w:rFonts w:ascii="Arial" w:hAnsi="Arial" w:cs="Arial"/>
          <w:b/>
          <w:sz w:val="20"/>
        </w:rPr>
      </w:pPr>
    </w:p>
    <w:p w14:paraId="78033BD5" w14:textId="77777777" w:rsidR="00C61CD5" w:rsidRDefault="00C61CD5" w:rsidP="00C61CD5">
      <w:pPr>
        <w:rPr>
          <w:rFonts w:ascii="Arial" w:hAnsi="Arial" w:cs="Arial"/>
          <w:b/>
          <w:sz w:val="20"/>
        </w:rPr>
      </w:pPr>
    </w:p>
    <w:p w14:paraId="2F1B6380" w14:textId="77777777" w:rsidR="00C61CD5" w:rsidRDefault="00C61CD5" w:rsidP="00C61CD5">
      <w:pPr>
        <w:rPr>
          <w:rFonts w:ascii="Arial" w:hAnsi="Arial" w:cs="Arial"/>
          <w:b/>
          <w:sz w:val="20"/>
        </w:rPr>
      </w:pPr>
    </w:p>
    <w:p w14:paraId="48C4E890" w14:textId="77777777" w:rsidR="00C61CD5" w:rsidRDefault="00C61CD5" w:rsidP="00C61CD5">
      <w:pPr>
        <w:rPr>
          <w:rFonts w:ascii="Arial" w:hAnsi="Arial" w:cs="Arial"/>
          <w:b/>
          <w:sz w:val="20"/>
        </w:rPr>
      </w:pPr>
    </w:p>
    <w:p w14:paraId="451AA598" w14:textId="77777777" w:rsidR="00C61CD5" w:rsidRDefault="00C61CD5" w:rsidP="00C61CD5">
      <w:pPr>
        <w:rPr>
          <w:rFonts w:ascii="Arial" w:hAnsi="Arial" w:cs="Arial"/>
          <w:b/>
          <w:sz w:val="20"/>
        </w:rPr>
      </w:pPr>
    </w:p>
    <w:p w14:paraId="2A4F846C" w14:textId="77777777" w:rsidR="00C61CD5" w:rsidRDefault="00C61CD5" w:rsidP="00C61CD5">
      <w:pPr>
        <w:rPr>
          <w:rFonts w:ascii="Arial" w:hAnsi="Arial" w:cs="Arial"/>
          <w:b/>
          <w:sz w:val="20"/>
        </w:rPr>
      </w:pPr>
    </w:p>
    <w:p w14:paraId="4797F2A9" w14:textId="77777777" w:rsidR="00C61CD5" w:rsidRDefault="00C61CD5" w:rsidP="00C61CD5">
      <w:pPr>
        <w:rPr>
          <w:rFonts w:ascii="Arial" w:hAnsi="Arial" w:cs="Arial"/>
          <w:b/>
          <w:sz w:val="20"/>
        </w:rPr>
      </w:pPr>
    </w:p>
    <w:p w14:paraId="2B45058D" w14:textId="77777777" w:rsidR="00C61CD5" w:rsidRPr="000C385D" w:rsidRDefault="00C61CD5" w:rsidP="00C61CD5">
      <w:pPr>
        <w:rPr>
          <w:rFonts w:ascii="Arial" w:hAnsi="Arial" w:cs="Arial"/>
          <w:b/>
          <w:sz w:val="20"/>
        </w:rPr>
      </w:pPr>
      <w:bookmarkStart w:id="4" w:name="AppendixE"/>
      <w:r w:rsidRPr="000C385D">
        <w:rPr>
          <w:rFonts w:ascii="Arial" w:hAnsi="Arial" w:cs="Arial"/>
          <w:b/>
          <w:sz w:val="20"/>
        </w:rPr>
        <w:t>Appendix E</w:t>
      </w:r>
    </w:p>
    <w:bookmarkEnd w:id="4"/>
    <w:p w14:paraId="11F2C8FE" w14:textId="77777777" w:rsidR="00C61CD5" w:rsidRPr="000C385D" w:rsidRDefault="00C61CD5" w:rsidP="00C61CD5">
      <w:pPr>
        <w:rPr>
          <w:rFonts w:ascii="Arial" w:hAnsi="Arial" w:cs="Arial"/>
          <w:b/>
          <w:sz w:val="20"/>
        </w:rPr>
      </w:pPr>
    </w:p>
    <w:p w14:paraId="2A1578CA" w14:textId="77777777" w:rsidR="00C61CD5" w:rsidRPr="000C385D" w:rsidRDefault="00C61CD5" w:rsidP="00C61CD5">
      <w:pPr>
        <w:rPr>
          <w:rFonts w:ascii="Arial" w:hAnsi="Arial" w:cs="Arial"/>
          <w:sz w:val="20"/>
        </w:rPr>
      </w:pPr>
      <w:r w:rsidRPr="000C385D">
        <w:rPr>
          <w:rFonts w:ascii="Arial" w:hAnsi="Arial" w:cs="Arial"/>
          <w:sz w:val="20"/>
        </w:rPr>
        <w:t>Dofetilide Discharge Procedures</w:t>
      </w:r>
      <w:r>
        <w:rPr>
          <w:rFonts w:ascii="Arial" w:hAnsi="Arial" w:cs="Arial"/>
          <w:sz w:val="20"/>
        </w:rPr>
        <w:t xml:space="preserve"> [Please coordinate with case management]</w:t>
      </w:r>
      <w:r w:rsidRPr="000C385D">
        <w:rPr>
          <w:rFonts w:ascii="Arial" w:hAnsi="Arial" w:cs="Arial"/>
          <w:sz w:val="20"/>
        </w:rPr>
        <w:t xml:space="preserve">: </w:t>
      </w:r>
    </w:p>
    <w:p w14:paraId="14C79FEC" w14:textId="77777777" w:rsidR="00C61CD5" w:rsidRPr="000C385D" w:rsidRDefault="00C61CD5" w:rsidP="00C61CD5">
      <w:pPr>
        <w:rPr>
          <w:rFonts w:ascii="Arial" w:hAnsi="Arial" w:cs="Arial"/>
          <w:sz w:val="20"/>
        </w:rPr>
      </w:pPr>
    </w:p>
    <w:p w14:paraId="494EDF99" w14:textId="77777777" w:rsidR="00C61CD5" w:rsidRDefault="00C61CD5" w:rsidP="00C61CD5">
      <w:pPr>
        <w:rPr>
          <w:rFonts w:ascii="Arial" w:hAnsi="Arial" w:cs="Arial"/>
          <w:sz w:val="20"/>
        </w:rPr>
      </w:pPr>
      <w:r w:rsidRPr="000C385D">
        <w:rPr>
          <w:rFonts w:ascii="Arial" w:hAnsi="Arial" w:cs="Arial"/>
          <w:sz w:val="20"/>
        </w:rPr>
        <w:t>For initial</w:t>
      </w:r>
      <w:r>
        <w:rPr>
          <w:rFonts w:ascii="Arial" w:hAnsi="Arial" w:cs="Arial"/>
          <w:sz w:val="20"/>
        </w:rPr>
        <w:t>/continuing supply:</w:t>
      </w:r>
    </w:p>
    <w:p w14:paraId="71E4D9A1" w14:textId="77777777" w:rsidR="00C61CD5" w:rsidRDefault="00C61CD5" w:rsidP="00C61CD5">
      <w:pPr>
        <w:pStyle w:val="ListParagraph"/>
        <w:numPr>
          <w:ilvl w:val="0"/>
          <w:numId w:val="35"/>
        </w:numPr>
        <w:rPr>
          <w:rFonts w:ascii="Arial" w:hAnsi="Arial" w:cs="Arial"/>
          <w:sz w:val="20"/>
        </w:rPr>
      </w:pPr>
      <w:r>
        <w:rPr>
          <w:rFonts w:ascii="Arial" w:hAnsi="Arial" w:cs="Arial"/>
          <w:sz w:val="20"/>
        </w:rPr>
        <w:t xml:space="preserve">Patients to be discharge on dofetilide therapy from an inpatient setting must have an adequate supply of dofetilide, at the patient’s individualized dose, to allow uninterrupted dosing until the patient can fill a dofetilide prescription. </w:t>
      </w:r>
    </w:p>
    <w:p w14:paraId="737DE8A6" w14:textId="77777777" w:rsidR="00C61CD5" w:rsidRDefault="00C61CD5" w:rsidP="00C61CD5">
      <w:pPr>
        <w:pStyle w:val="ListParagraph"/>
        <w:numPr>
          <w:ilvl w:val="0"/>
          <w:numId w:val="35"/>
        </w:numPr>
        <w:rPr>
          <w:rFonts w:ascii="Arial" w:hAnsi="Arial" w:cs="Arial"/>
          <w:sz w:val="20"/>
        </w:rPr>
      </w:pPr>
      <w:r>
        <w:rPr>
          <w:rFonts w:ascii="Arial" w:hAnsi="Arial" w:cs="Arial"/>
          <w:sz w:val="20"/>
        </w:rPr>
        <w:t>The hospital pharmacy at UConn John Dempsey Hospital will fill the adequate supply as deemed per circumstances at NO cost.</w:t>
      </w:r>
    </w:p>
    <w:p w14:paraId="40532F8D" w14:textId="77777777" w:rsidR="00C61CD5" w:rsidRDefault="00C61CD5" w:rsidP="00C61CD5">
      <w:pPr>
        <w:pStyle w:val="ListParagraph"/>
        <w:numPr>
          <w:ilvl w:val="0"/>
          <w:numId w:val="35"/>
        </w:numPr>
        <w:rPr>
          <w:rFonts w:ascii="Arial" w:hAnsi="Arial" w:cs="Arial"/>
          <w:sz w:val="20"/>
        </w:rPr>
      </w:pPr>
      <w:r>
        <w:rPr>
          <w:rFonts w:ascii="Arial" w:hAnsi="Arial" w:cs="Arial"/>
          <w:sz w:val="20"/>
        </w:rPr>
        <w:t xml:space="preserve">Upon label generation for outpatient dispensing, it should be discontinued in pharmacy system so as not to appear as an inpatient order. </w:t>
      </w:r>
    </w:p>
    <w:p w14:paraId="525408D1" w14:textId="77777777" w:rsidR="00C61CD5" w:rsidRDefault="00C61CD5" w:rsidP="00C61CD5">
      <w:pPr>
        <w:pStyle w:val="ListParagraph"/>
        <w:numPr>
          <w:ilvl w:val="0"/>
          <w:numId w:val="35"/>
        </w:numPr>
        <w:rPr>
          <w:rFonts w:ascii="Arial" w:hAnsi="Arial" w:cs="Arial"/>
          <w:sz w:val="20"/>
        </w:rPr>
      </w:pPr>
      <w:r>
        <w:rPr>
          <w:rFonts w:ascii="Arial" w:hAnsi="Arial" w:cs="Arial"/>
          <w:sz w:val="20"/>
        </w:rPr>
        <w:t xml:space="preserve">The prescription should be filled in an amber medication vial with the appropriate outpatient labeling. </w:t>
      </w:r>
    </w:p>
    <w:p w14:paraId="7CE31689" w14:textId="77777777" w:rsidR="00C61CD5" w:rsidRPr="00EF2487" w:rsidRDefault="00C61CD5" w:rsidP="00C61CD5">
      <w:pPr>
        <w:pStyle w:val="ListParagraph"/>
        <w:numPr>
          <w:ilvl w:val="0"/>
          <w:numId w:val="35"/>
        </w:numPr>
        <w:rPr>
          <w:rFonts w:ascii="Arial" w:hAnsi="Arial" w:cs="Arial"/>
          <w:sz w:val="20"/>
        </w:rPr>
      </w:pPr>
      <w:r>
        <w:rPr>
          <w:rFonts w:ascii="Arial" w:hAnsi="Arial" w:cs="Arial"/>
          <w:sz w:val="20"/>
        </w:rPr>
        <w:t>Upon discharge it is also important to stress that the patient should take the exact dose and quantity as prescribed by the health care professional.</w:t>
      </w:r>
    </w:p>
    <w:p w14:paraId="2EE47317" w14:textId="77777777" w:rsidR="00C61CD5" w:rsidRDefault="00C61CD5" w:rsidP="00C61CD5">
      <w:pPr>
        <w:rPr>
          <w:rFonts w:ascii="Times New Roman" w:hAnsi="Times New Roman" w:cs="Times New Roman"/>
        </w:rPr>
      </w:pPr>
    </w:p>
    <w:p w14:paraId="0D2013CC" w14:textId="77777777" w:rsidR="00C61CD5" w:rsidRDefault="00C61CD5" w:rsidP="00C61CD5">
      <w:pPr>
        <w:rPr>
          <w:rFonts w:ascii="Times New Roman" w:hAnsi="Times New Roman" w:cs="Times New Roman"/>
        </w:rPr>
      </w:pPr>
    </w:p>
    <w:p w14:paraId="22A435CE" w14:textId="77777777" w:rsidR="00C61CD5" w:rsidRDefault="00C61CD5" w:rsidP="00C61CD5">
      <w:pPr>
        <w:rPr>
          <w:rFonts w:ascii="Times New Roman" w:hAnsi="Times New Roman" w:cs="Times New Roman"/>
        </w:rPr>
      </w:pPr>
    </w:p>
    <w:p w14:paraId="10B0D843" w14:textId="77777777" w:rsidR="00C61CD5" w:rsidRDefault="00C61CD5" w:rsidP="00C61CD5">
      <w:pPr>
        <w:rPr>
          <w:rFonts w:ascii="Times New Roman" w:hAnsi="Times New Roman" w:cs="Times New Roman"/>
        </w:rPr>
      </w:pPr>
    </w:p>
    <w:p w14:paraId="6B652D32" w14:textId="77777777" w:rsidR="00C61CD5" w:rsidRDefault="00C61CD5" w:rsidP="00C61CD5">
      <w:pPr>
        <w:rPr>
          <w:rFonts w:ascii="Times New Roman" w:hAnsi="Times New Roman" w:cs="Times New Roman"/>
        </w:rPr>
      </w:pPr>
    </w:p>
    <w:p w14:paraId="2383D379" w14:textId="77777777" w:rsidR="00C61CD5" w:rsidRDefault="00C61CD5" w:rsidP="00C61CD5">
      <w:pPr>
        <w:rPr>
          <w:rFonts w:ascii="Times New Roman" w:hAnsi="Times New Roman" w:cs="Times New Roman"/>
        </w:rPr>
      </w:pPr>
    </w:p>
    <w:p w14:paraId="135489A0" w14:textId="77777777" w:rsidR="00C61CD5" w:rsidRDefault="00C61CD5" w:rsidP="00C61CD5">
      <w:pPr>
        <w:rPr>
          <w:rFonts w:ascii="Times New Roman" w:hAnsi="Times New Roman" w:cs="Times New Roman"/>
        </w:rPr>
      </w:pPr>
    </w:p>
    <w:p w14:paraId="2D30693C" w14:textId="77777777" w:rsidR="00C61CD5" w:rsidRDefault="00C61CD5" w:rsidP="00C61CD5">
      <w:pPr>
        <w:rPr>
          <w:rFonts w:ascii="Times New Roman" w:hAnsi="Times New Roman" w:cs="Times New Roman"/>
        </w:rPr>
      </w:pPr>
    </w:p>
    <w:p w14:paraId="3541FFC9" w14:textId="77777777" w:rsidR="00C61CD5" w:rsidRDefault="00C61CD5" w:rsidP="00C61CD5">
      <w:pPr>
        <w:rPr>
          <w:rFonts w:ascii="Times New Roman" w:hAnsi="Times New Roman" w:cs="Times New Roman"/>
        </w:rPr>
      </w:pPr>
    </w:p>
    <w:p w14:paraId="3FFE8575" w14:textId="77777777" w:rsidR="00C61CD5" w:rsidRDefault="00C61CD5" w:rsidP="00C61CD5">
      <w:pPr>
        <w:rPr>
          <w:rFonts w:ascii="Times New Roman" w:hAnsi="Times New Roman" w:cs="Times New Roman"/>
        </w:rPr>
      </w:pPr>
    </w:p>
    <w:p w14:paraId="22529F44" w14:textId="77777777" w:rsidR="00C61CD5" w:rsidRDefault="00C61CD5" w:rsidP="00C61CD5">
      <w:pPr>
        <w:rPr>
          <w:rFonts w:ascii="Times New Roman" w:hAnsi="Times New Roman" w:cs="Times New Roman"/>
        </w:rPr>
      </w:pPr>
    </w:p>
    <w:p w14:paraId="56B4AB4D" w14:textId="77777777" w:rsidR="00C61CD5" w:rsidRDefault="00C61CD5" w:rsidP="00C61CD5">
      <w:pPr>
        <w:rPr>
          <w:rFonts w:ascii="Times New Roman" w:hAnsi="Times New Roman" w:cs="Times New Roman"/>
        </w:rPr>
      </w:pPr>
    </w:p>
    <w:p w14:paraId="6C1C7A44" w14:textId="77777777" w:rsidR="00C61CD5" w:rsidRDefault="00C61CD5" w:rsidP="00C61CD5">
      <w:pPr>
        <w:rPr>
          <w:rFonts w:ascii="Times New Roman" w:hAnsi="Times New Roman" w:cs="Times New Roman"/>
        </w:rPr>
      </w:pPr>
    </w:p>
    <w:p w14:paraId="1B8B85FB" w14:textId="77777777" w:rsidR="00C61CD5" w:rsidRDefault="00C61CD5" w:rsidP="00C61CD5">
      <w:pPr>
        <w:rPr>
          <w:rFonts w:ascii="Times New Roman" w:hAnsi="Times New Roman" w:cs="Times New Roman"/>
        </w:rPr>
      </w:pPr>
    </w:p>
    <w:p w14:paraId="529FAAA6" w14:textId="77777777" w:rsidR="00C61CD5" w:rsidRDefault="00C61CD5" w:rsidP="00C61CD5">
      <w:pPr>
        <w:rPr>
          <w:rFonts w:ascii="Times New Roman" w:hAnsi="Times New Roman" w:cs="Times New Roman"/>
        </w:rPr>
      </w:pPr>
    </w:p>
    <w:p w14:paraId="5262928C" w14:textId="77777777" w:rsidR="00C61CD5" w:rsidRDefault="00C61CD5" w:rsidP="00C61CD5">
      <w:pPr>
        <w:rPr>
          <w:rFonts w:ascii="Times New Roman" w:hAnsi="Times New Roman" w:cs="Times New Roman"/>
        </w:rPr>
      </w:pPr>
    </w:p>
    <w:p w14:paraId="2A9CE272" w14:textId="77777777" w:rsidR="00C61CD5" w:rsidRDefault="00C61CD5" w:rsidP="00C61CD5">
      <w:pPr>
        <w:rPr>
          <w:rFonts w:ascii="Times New Roman" w:hAnsi="Times New Roman" w:cs="Times New Roman"/>
        </w:rPr>
      </w:pPr>
    </w:p>
    <w:p w14:paraId="5FA8043B" w14:textId="77777777" w:rsidR="00C61CD5" w:rsidRDefault="00C61CD5" w:rsidP="00C61CD5">
      <w:pPr>
        <w:rPr>
          <w:rFonts w:ascii="Times New Roman" w:hAnsi="Times New Roman" w:cs="Times New Roman"/>
        </w:rPr>
      </w:pPr>
    </w:p>
    <w:p w14:paraId="4BB73CF3" w14:textId="77777777" w:rsidR="00C61CD5" w:rsidRDefault="00C61CD5" w:rsidP="00C61CD5">
      <w:pPr>
        <w:rPr>
          <w:rFonts w:ascii="Times New Roman" w:hAnsi="Times New Roman" w:cs="Times New Roman"/>
        </w:rPr>
      </w:pPr>
    </w:p>
    <w:p w14:paraId="4FAA173C" w14:textId="77777777" w:rsidR="00C61CD5" w:rsidRDefault="00C61CD5" w:rsidP="00C61CD5">
      <w:pPr>
        <w:rPr>
          <w:rFonts w:ascii="Times New Roman" w:hAnsi="Times New Roman" w:cs="Times New Roman"/>
        </w:rPr>
      </w:pPr>
    </w:p>
    <w:p w14:paraId="4B4A3449" w14:textId="77777777" w:rsidR="00C61CD5" w:rsidRDefault="00C61CD5" w:rsidP="00C61CD5">
      <w:pPr>
        <w:rPr>
          <w:rFonts w:ascii="Times New Roman" w:hAnsi="Times New Roman" w:cs="Times New Roman"/>
        </w:rPr>
      </w:pPr>
    </w:p>
    <w:p w14:paraId="78C4A60A" w14:textId="77777777" w:rsidR="00C61CD5" w:rsidRDefault="00C61CD5" w:rsidP="00C61CD5">
      <w:pPr>
        <w:rPr>
          <w:rFonts w:ascii="Times New Roman" w:hAnsi="Times New Roman" w:cs="Times New Roman"/>
        </w:rPr>
      </w:pPr>
    </w:p>
    <w:p w14:paraId="2B22BF73" w14:textId="77777777" w:rsidR="00C61CD5" w:rsidRDefault="00C61CD5" w:rsidP="00C61CD5">
      <w:pPr>
        <w:rPr>
          <w:rFonts w:ascii="Times New Roman" w:hAnsi="Times New Roman" w:cs="Times New Roman"/>
        </w:rPr>
      </w:pPr>
    </w:p>
    <w:p w14:paraId="6F177551" w14:textId="77777777" w:rsidR="00C61CD5" w:rsidRDefault="00C61CD5" w:rsidP="00C61CD5">
      <w:pPr>
        <w:rPr>
          <w:rFonts w:ascii="Times New Roman" w:hAnsi="Times New Roman" w:cs="Times New Roman"/>
        </w:rPr>
      </w:pPr>
    </w:p>
    <w:p w14:paraId="71FC9CC2" w14:textId="77777777" w:rsidR="00C61CD5" w:rsidRDefault="00C61CD5" w:rsidP="00C61CD5">
      <w:pPr>
        <w:rPr>
          <w:rFonts w:ascii="Times New Roman" w:hAnsi="Times New Roman" w:cs="Times New Roman"/>
        </w:rPr>
      </w:pPr>
    </w:p>
    <w:p w14:paraId="0316B3E5" w14:textId="77777777" w:rsidR="00C61CD5" w:rsidRDefault="00C61CD5" w:rsidP="00C61CD5">
      <w:pPr>
        <w:rPr>
          <w:rFonts w:ascii="Arial" w:hAnsi="Arial" w:cs="Arial"/>
          <w:sz w:val="20"/>
        </w:rPr>
      </w:pPr>
    </w:p>
    <w:p w14:paraId="18FFFD95" w14:textId="77777777" w:rsidR="00C61CD5" w:rsidRDefault="00C61CD5" w:rsidP="00C61CD5">
      <w:pPr>
        <w:rPr>
          <w:rFonts w:ascii="Arial" w:hAnsi="Arial" w:cs="Arial"/>
          <w:sz w:val="20"/>
        </w:rPr>
      </w:pPr>
    </w:p>
    <w:p w14:paraId="2FB0091C" w14:textId="77777777" w:rsidR="00C61CD5" w:rsidRDefault="00C61CD5" w:rsidP="00C61CD5">
      <w:pPr>
        <w:rPr>
          <w:rFonts w:ascii="Arial" w:hAnsi="Arial" w:cs="Arial"/>
          <w:sz w:val="20"/>
        </w:rPr>
      </w:pPr>
    </w:p>
    <w:p w14:paraId="0F5A48B2" w14:textId="77777777" w:rsidR="00C61CD5" w:rsidRDefault="00C61CD5" w:rsidP="00C61CD5">
      <w:pPr>
        <w:rPr>
          <w:rFonts w:ascii="Arial" w:hAnsi="Arial" w:cs="Arial"/>
          <w:sz w:val="20"/>
        </w:rPr>
      </w:pPr>
    </w:p>
    <w:p w14:paraId="15A3A01F" w14:textId="77777777" w:rsidR="00C61CD5" w:rsidRDefault="00C61CD5" w:rsidP="00C61CD5">
      <w:pPr>
        <w:rPr>
          <w:rFonts w:ascii="Arial" w:hAnsi="Arial" w:cs="Arial"/>
          <w:sz w:val="20"/>
        </w:rPr>
      </w:pPr>
    </w:p>
    <w:p w14:paraId="4142755E" w14:textId="77777777" w:rsidR="00C61CD5" w:rsidRDefault="00C61CD5" w:rsidP="00C61CD5">
      <w:pPr>
        <w:rPr>
          <w:rFonts w:ascii="Arial" w:hAnsi="Arial" w:cs="Arial"/>
          <w:sz w:val="20"/>
        </w:rPr>
      </w:pPr>
    </w:p>
    <w:p w14:paraId="2D9D6227" w14:textId="77777777" w:rsidR="00C61CD5" w:rsidRDefault="00C61CD5" w:rsidP="00C61CD5">
      <w:pPr>
        <w:rPr>
          <w:rFonts w:ascii="Arial" w:hAnsi="Arial" w:cs="Arial"/>
          <w:sz w:val="20"/>
        </w:rPr>
      </w:pPr>
    </w:p>
    <w:p w14:paraId="09CB4531" w14:textId="77777777" w:rsidR="00C61CD5" w:rsidRPr="000C385D" w:rsidRDefault="00C61CD5" w:rsidP="00C61CD5">
      <w:pPr>
        <w:rPr>
          <w:rFonts w:ascii="Arial" w:hAnsi="Arial" w:cs="Arial"/>
          <w:b/>
          <w:sz w:val="20"/>
        </w:rPr>
      </w:pPr>
      <w:bookmarkStart w:id="5" w:name="AppendixF"/>
      <w:r w:rsidRPr="000C385D">
        <w:rPr>
          <w:rFonts w:ascii="Arial" w:hAnsi="Arial" w:cs="Arial"/>
          <w:b/>
          <w:sz w:val="20"/>
        </w:rPr>
        <w:t>Appendix F</w:t>
      </w:r>
      <w:bookmarkEnd w:id="5"/>
      <w:r w:rsidRPr="000C385D">
        <w:rPr>
          <w:rFonts w:ascii="Arial" w:hAnsi="Arial" w:cs="Arial"/>
          <w:b/>
          <w:sz w:val="20"/>
        </w:rPr>
        <w:t xml:space="preserve"> </w:t>
      </w:r>
    </w:p>
    <w:p w14:paraId="562A262B" w14:textId="77777777" w:rsidR="00C61CD5" w:rsidRPr="000C385D" w:rsidRDefault="00C61CD5" w:rsidP="00C61CD5">
      <w:pPr>
        <w:rPr>
          <w:rFonts w:ascii="Arial" w:hAnsi="Arial" w:cs="Arial"/>
          <w:b/>
          <w:sz w:val="20"/>
        </w:rPr>
      </w:pPr>
    </w:p>
    <w:p w14:paraId="2A071065" w14:textId="77777777" w:rsidR="00C61CD5" w:rsidRPr="000C385D" w:rsidRDefault="00C61CD5" w:rsidP="00C61CD5">
      <w:pPr>
        <w:rPr>
          <w:rFonts w:ascii="Arial" w:hAnsi="Arial" w:cs="Arial"/>
          <w:sz w:val="20"/>
        </w:rPr>
      </w:pPr>
      <w:r w:rsidRPr="000C385D">
        <w:rPr>
          <w:rFonts w:ascii="Arial" w:hAnsi="Arial" w:cs="Arial"/>
          <w:sz w:val="20"/>
        </w:rPr>
        <w:t>Dosing algorithm used in the TIKOSYN clinical program</w:t>
      </w:r>
    </w:p>
    <w:p w14:paraId="6C0CC52F" w14:textId="77777777" w:rsidR="00C61CD5" w:rsidRPr="000C385D" w:rsidRDefault="00C61CD5" w:rsidP="00C61CD5">
      <w:pPr>
        <w:rPr>
          <w:rFonts w:ascii="Arial" w:hAnsi="Arial" w:cs="Arial"/>
          <w:sz w:val="20"/>
        </w:rPr>
      </w:pPr>
    </w:p>
    <w:p w14:paraId="40F59BC1" w14:textId="77777777" w:rsidR="00C61CD5" w:rsidRDefault="00C61CD5" w:rsidP="00C61CD5">
      <w:pPr>
        <w:ind w:left="1440"/>
        <w:jc w:val="center"/>
      </w:pPr>
      <w:r w:rsidRPr="0081655B">
        <w:rPr>
          <w:noProof/>
        </w:rPr>
        <w:drawing>
          <wp:inline distT="0" distB="0" distL="0" distR="0" wp14:anchorId="48AE38E6" wp14:editId="5EC9A57F">
            <wp:extent cx="5486400" cy="5737851"/>
            <wp:effectExtent l="19050" t="0" r="0" b="0"/>
            <wp:docPr id="5" name="Picture 1" descr="http://www.dailymed.nlm.nih.gov/dailymed/archives/image.cfm?archiveid=4593&amp;type=img&amp;name=tikosyn-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ilymed.nlm.nih.gov/dailymed/archives/image.cfm?archiveid=4593&amp;type=img&amp;name=tikosyn-image06.jpg"/>
                    <pic:cNvPicPr>
                      <a:picLocks noChangeAspect="1" noChangeArrowheads="1"/>
                    </pic:cNvPicPr>
                  </pic:nvPicPr>
                  <pic:blipFill>
                    <a:blip r:embed="rId15">
                      <a:lum bright="-12000" contrast="17000"/>
                    </a:blip>
                    <a:srcRect/>
                    <a:stretch>
                      <a:fillRect/>
                    </a:stretch>
                  </pic:blipFill>
                  <pic:spPr bwMode="auto">
                    <a:xfrm>
                      <a:off x="0" y="0"/>
                      <a:ext cx="5486400" cy="5737851"/>
                    </a:xfrm>
                    <a:prstGeom prst="rect">
                      <a:avLst/>
                    </a:prstGeom>
                    <a:noFill/>
                    <a:ln w="9525">
                      <a:noFill/>
                      <a:miter lim="800000"/>
                      <a:headEnd/>
                      <a:tailEnd/>
                    </a:ln>
                  </pic:spPr>
                </pic:pic>
              </a:graphicData>
            </a:graphic>
          </wp:inline>
        </w:drawing>
      </w:r>
    </w:p>
    <w:p w14:paraId="2965025F" w14:textId="77777777" w:rsidR="00C61CD5" w:rsidRPr="00D57B64" w:rsidRDefault="00C61CD5" w:rsidP="00C61CD5">
      <w:pPr>
        <w:rPr>
          <w:rFonts w:ascii="Arial" w:hAnsi="Arial" w:cs="Arial"/>
          <w:sz w:val="20"/>
          <w:szCs w:val="20"/>
        </w:rPr>
      </w:pPr>
      <w:r w:rsidRPr="00D57B64">
        <w:rPr>
          <w:rFonts w:ascii="Arial" w:hAnsi="Arial" w:cs="Arial"/>
          <w:sz w:val="20"/>
          <w:szCs w:val="20"/>
        </w:rPr>
        <w:br w:type="page"/>
      </w:r>
    </w:p>
    <w:p w14:paraId="2318C663" w14:textId="77777777" w:rsidR="00C61CD5" w:rsidRDefault="00C61CD5" w:rsidP="00C61CD5">
      <w:pPr>
        <w:rPr>
          <w:rFonts w:ascii="Arial" w:hAnsi="Arial" w:cs="Arial"/>
          <w:b/>
          <w:sz w:val="20"/>
          <w:szCs w:val="20"/>
        </w:rPr>
      </w:pPr>
      <w:bookmarkStart w:id="6" w:name="AppendixG"/>
      <w:r w:rsidRPr="00D57B64">
        <w:rPr>
          <w:rFonts w:ascii="Arial" w:hAnsi="Arial" w:cs="Arial"/>
          <w:b/>
          <w:sz w:val="20"/>
          <w:szCs w:val="20"/>
        </w:rPr>
        <w:t>Appendix G</w:t>
      </w:r>
    </w:p>
    <w:bookmarkEnd w:id="6"/>
    <w:p w14:paraId="087F8F92" w14:textId="77777777" w:rsidR="00C61CD5" w:rsidRDefault="00C61CD5" w:rsidP="00C61CD5">
      <w:pPr>
        <w:rPr>
          <w:rFonts w:ascii="Arial" w:hAnsi="Arial" w:cs="Arial"/>
          <w:b/>
          <w:sz w:val="20"/>
          <w:szCs w:val="20"/>
        </w:rPr>
      </w:pPr>
    </w:p>
    <w:p w14:paraId="20B39215" w14:textId="77777777" w:rsidR="00C61CD5" w:rsidRPr="002E2979" w:rsidRDefault="00C61CD5" w:rsidP="00C61CD5">
      <w:pPr>
        <w:rPr>
          <w:rFonts w:ascii="Arial" w:hAnsi="Arial" w:cs="Arial"/>
          <w:b/>
          <w:i/>
          <w:sz w:val="20"/>
          <w:szCs w:val="20"/>
        </w:rPr>
      </w:pPr>
      <w:r w:rsidRPr="002E2979">
        <w:rPr>
          <w:rFonts w:ascii="Arial" w:hAnsi="Arial" w:cs="Arial"/>
          <w:b/>
          <w:i/>
          <w:sz w:val="20"/>
          <w:szCs w:val="20"/>
        </w:rPr>
        <w:t>References</w:t>
      </w:r>
    </w:p>
    <w:p w14:paraId="23F7F264" w14:textId="77777777" w:rsidR="00C61CD5" w:rsidRPr="00D57B64" w:rsidRDefault="00C61CD5" w:rsidP="00C61CD5">
      <w:pPr>
        <w:rPr>
          <w:rFonts w:ascii="Arial" w:hAnsi="Arial" w:cs="Arial"/>
          <w:sz w:val="20"/>
          <w:szCs w:val="20"/>
        </w:rPr>
      </w:pPr>
    </w:p>
    <w:p w14:paraId="7A1ABA18"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Available at: http://www.tikosyn.com/. Accessed October 19, 2016</w:t>
      </w:r>
    </w:p>
    <w:p w14:paraId="6E622DC4" w14:textId="77777777" w:rsidR="00C61CD5" w:rsidRPr="00B6404A" w:rsidRDefault="00C61CD5" w:rsidP="00C61CD5">
      <w:pPr>
        <w:ind w:left="-1800"/>
        <w:rPr>
          <w:rFonts w:ascii="Arial" w:hAnsi="Arial" w:cs="Arial"/>
          <w:sz w:val="20"/>
          <w:szCs w:val="20"/>
        </w:rPr>
      </w:pPr>
    </w:p>
    <w:p w14:paraId="4782AC91"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Available at (Generic by Greenstone): http://www.greenstonellc.com/pdfs/USPI/Dofetilide%20USPI.PDF. Accessed October 19, 2016</w:t>
      </w:r>
    </w:p>
    <w:p w14:paraId="7B2313F5" w14:textId="77777777" w:rsidR="00C61CD5" w:rsidRPr="00B6404A" w:rsidRDefault="00C61CD5" w:rsidP="00C61CD5">
      <w:pPr>
        <w:ind w:left="-1800"/>
        <w:rPr>
          <w:rFonts w:ascii="Arial" w:hAnsi="Arial" w:cs="Arial"/>
          <w:sz w:val="20"/>
          <w:szCs w:val="20"/>
        </w:rPr>
      </w:pPr>
    </w:p>
    <w:p w14:paraId="0BC1A3AE"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 xml:space="preserve">Available at </w:t>
      </w:r>
      <w:hyperlink r:id="rId16" w:history="1">
        <w:r w:rsidRPr="00B6404A">
          <w:rPr>
            <w:rStyle w:val="Hyperlink"/>
            <w:rFonts w:ascii="Arial" w:hAnsi="Arial" w:cs="Arial"/>
            <w:color w:val="auto"/>
            <w:sz w:val="20"/>
            <w:szCs w:val="20"/>
            <w:u w:val="none"/>
          </w:rPr>
          <w:t>http://www.fda.gov/Drugs/DrugSafety/PostmarketDrugSafetyInformationforPatientsandProviders/ucm489271.htm</w:t>
        </w:r>
      </w:hyperlink>
      <w:r w:rsidRPr="00B6404A">
        <w:rPr>
          <w:rFonts w:ascii="Arial" w:hAnsi="Arial" w:cs="Arial"/>
          <w:sz w:val="20"/>
          <w:szCs w:val="20"/>
        </w:rPr>
        <w:t xml:space="preserve">. Accessed September 29, 2016. </w:t>
      </w:r>
    </w:p>
    <w:p w14:paraId="1EB0FF7D" w14:textId="77777777" w:rsidR="00C61CD5" w:rsidRPr="00D57B64" w:rsidRDefault="00C61CD5" w:rsidP="00C61CD5">
      <w:pPr>
        <w:rPr>
          <w:rFonts w:ascii="Arial" w:hAnsi="Arial" w:cs="Arial"/>
          <w:sz w:val="20"/>
          <w:szCs w:val="20"/>
        </w:rPr>
      </w:pPr>
    </w:p>
    <w:p w14:paraId="07461782"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Dofetilide. Circulation. 2000;102(21):2665.</w:t>
      </w:r>
    </w:p>
    <w:p w14:paraId="27009970" w14:textId="77777777" w:rsidR="00C61CD5" w:rsidRPr="00D57B64" w:rsidRDefault="00C61CD5" w:rsidP="00C61CD5">
      <w:pPr>
        <w:rPr>
          <w:rFonts w:ascii="Arial" w:hAnsi="Arial" w:cs="Arial"/>
          <w:sz w:val="20"/>
          <w:szCs w:val="20"/>
        </w:rPr>
      </w:pPr>
    </w:p>
    <w:p w14:paraId="5D0B34E7"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Falk RH, Decara JM. Dofetilide: a new pure class III antiarrhythmic agent. Am Heart J. 2000;140(5):697-706.</w:t>
      </w:r>
    </w:p>
    <w:p w14:paraId="11F96C3F" w14:textId="77777777" w:rsidR="00C61CD5" w:rsidRPr="00D57B64" w:rsidRDefault="00C61CD5" w:rsidP="00C61CD5">
      <w:pPr>
        <w:rPr>
          <w:rFonts w:ascii="Arial" w:hAnsi="Arial" w:cs="Arial"/>
          <w:sz w:val="20"/>
          <w:szCs w:val="20"/>
        </w:rPr>
      </w:pPr>
    </w:p>
    <w:p w14:paraId="28BA56B3"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Friedman L, Alexander E. Update of the clinical impact and issues surrounding Dofetilide (Tikosyn) therapy. AACN Adv Crit Care. 2006;17(2):102-8.</w:t>
      </w:r>
    </w:p>
    <w:p w14:paraId="0F9CD225" w14:textId="77777777" w:rsidR="00C61CD5" w:rsidRPr="00D57B64" w:rsidRDefault="00C61CD5" w:rsidP="00C61CD5">
      <w:pPr>
        <w:rPr>
          <w:rFonts w:ascii="Arial" w:hAnsi="Arial" w:cs="Arial"/>
          <w:sz w:val="20"/>
          <w:szCs w:val="20"/>
        </w:rPr>
      </w:pPr>
    </w:p>
    <w:p w14:paraId="0E368300"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Heijman J, Voigt N, Abu-taha IH, Dobrev D. Rhythm control of atrial fibrillation in heart failure. Heart Fail Clin. 2013;9(4):407-15, vii-viii.</w:t>
      </w:r>
    </w:p>
    <w:p w14:paraId="5C4C5B42" w14:textId="77777777" w:rsidR="00C61CD5" w:rsidRPr="00D57B64" w:rsidRDefault="00C61CD5" w:rsidP="00C61CD5">
      <w:pPr>
        <w:rPr>
          <w:rFonts w:ascii="Arial" w:hAnsi="Arial" w:cs="Arial"/>
          <w:sz w:val="20"/>
          <w:szCs w:val="20"/>
        </w:rPr>
      </w:pPr>
    </w:p>
    <w:p w14:paraId="7855DF05"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Roukoz H, Saliba W. Dofetilide: a new class III antiarrhythmic agent. Expert Rev Cardiovasc Ther. 2007;5(1):9-19.</w:t>
      </w:r>
    </w:p>
    <w:p w14:paraId="1159C02D" w14:textId="77777777" w:rsidR="00C61CD5" w:rsidRPr="00D57B64" w:rsidRDefault="00C61CD5" w:rsidP="00C61CD5">
      <w:pPr>
        <w:rPr>
          <w:rFonts w:ascii="Arial" w:hAnsi="Arial" w:cs="Arial"/>
          <w:sz w:val="20"/>
          <w:szCs w:val="20"/>
        </w:rPr>
      </w:pPr>
    </w:p>
    <w:p w14:paraId="3B2E2D7A"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Saliba WI. Dofetilide (Tikosyn): a new drug to control atrial fibrillation. Cleve Clin J Med. 2001;68(4):353-63.</w:t>
      </w:r>
    </w:p>
    <w:p w14:paraId="759384D2" w14:textId="77777777" w:rsidR="00C61CD5" w:rsidRPr="00D57B64" w:rsidRDefault="00C61CD5" w:rsidP="00C61CD5">
      <w:pPr>
        <w:rPr>
          <w:rFonts w:ascii="Arial" w:hAnsi="Arial" w:cs="Arial"/>
          <w:sz w:val="20"/>
          <w:szCs w:val="20"/>
        </w:rPr>
      </w:pPr>
    </w:p>
    <w:p w14:paraId="375B74E2"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Sullivan SD, Orme ME, Morais E, Mitchell SA. Interventions for the treatment of atrial fibrillation: a systematic literature review and meta-analysis. Int J Cardiol. 2013;165(2):229-36.</w:t>
      </w:r>
    </w:p>
    <w:p w14:paraId="4A9FE109" w14:textId="77777777" w:rsidR="00C61CD5" w:rsidRDefault="00C61CD5" w:rsidP="00C61CD5">
      <w:pPr>
        <w:rPr>
          <w:rFonts w:ascii="Arial" w:hAnsi="Arial" w:cs="Arial"/>
          <w:sz w:val="20"/>
          <w:szCs w:val="20"/>
        </w:rPr>
      </w:pPr>
    </w:p>
    <w:p w14:paraId="7288F56D"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Torp-Pedersen  C., Moller  M., Bloch-Thomsen  P.E.; Dofetilide in patients with congestive heart failure and left ventricular dysfunction. Danish Investigations of Arrhythmia and Mortality on Dofetilide Study Group. N Engl J Med. 341 1999:857-865.</w:t>
      </w:r>
    </w:p>
    <w:p w14:paraId="0B3C4AAA" w14:textId="77777777" w:rsidR="00C61CD5" w:rsidRDefault="00C61CD5" w:rsidP="00C61CD5">
      <w:pPr>
        <w:rPr>
          <w:rFonts w:ascii="Arial" w:hAnsi="Arial" w:cs="Arial"/>
          <w:sz w:val="20"/>
          <w:szCs w:val="20"/>
        </w:rPr>
      </w:pPr>
    </w:p>
    <w:p w14:paraId="23091D2C"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Torp-Pedersen  C., Moller  M., Kober  L., Camm  A.J.; Dofetilide for the treatment of atrial fibrillation in patients with congestive heart failure. Eur Heart J. 21 2000:1204-1206.</w:t>
      </w:r>
    </w:p>
    <w:p w14:paraId="2FB0EA6A" w14:textId="77777777" w:rsidR="00C61CD5" w:rsidRDefault="00C61CD5" w:rsidP="00C61CD5">
      <w:pPr>
        <w:rPr>
          <w:rFonts w:ascii="Arial" w:hAnsi="Arial" w:cs="Arial"/>
          <w:sz w:val="20"/>
          <w:szCs w:val="20"/>
        </w:rPr>
      </w:pPr>
    </w:p>
    <w:p w14:paraId="311DBEA6"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Singh  S., Zoble  R.G., Yellen  L.; Efficacy and safety of oral dofetilide in converting to and maintaining sinus rhythm in patients with chronic atrial fibrillation or atrial flutter. the SAFIRE-D study. Circulation. 102 2000:2385-2390.</w:t>
      </w:r>
    </w:p>
    <w:p w14:paraId="5D27AD7C" w14:textId="77777777" w:rsidR="00C61CD5" w:rsidRDefault="00C61CD5" w:rsidP="00C61CD5">
      <w:pPr>
        <w:rPr>
          <w:rFonts w:ascii="Arial" w:hAnsi="Arial" w:cs="Arial"/>
          <w:sz w:val="20"/>
          <w:szCs w:val="20"/>
        </w:rPr>
      </w:pPr>
    </w:p>
    <w:p w14:paraId="56375D50" w14:textId="77777777" w:rsidR="00C61CD5" w:rsidRPr="00B6404A" w:rsidRDefault="00C61CD5" w:rsidP="00C61CD5">
      <w:pPr>
        <w:pStyle w:val="ListParagraph"/>
        <w:numPr>
          <w:ilvl w:val="0"/>
          <w:numId w:val="36"/>
        </w:numPr>
        <w:rPr>
          <w:rFonts w:ascii="Arial" w:hAnsi="Arial" w:cs="Arial"/>
          <w:sz w:val="20"/>
          <w:szCs w:val="20"/>
        </w:rPr>
      </w:pPr>
      <w:r w:rsidRPr="00B6404A">
        <w:rPr>
          <w:rFonts w:ascii="Arial" w:hAnsi="Arial" w:cs="Arial"/>
          <w:sz w:val="20"/>
          <w:szCs w:val="20"/>
        </w:rPr>
        <w:t>Greenbaum RA, Campbell TJ, Channer KS, et al. Conversion of atrial fibrillation and maintenance of sinus rhythm by dofetilide. The EMERALD study (European and Australian Multicenter Evaluative Research on dtrail fibrillation Dofetilide) Study. [abstract]Circulation. 1998;98:1633</w:t>
      </w:r>
    </w:p>
    <w:p w14:paraId="476CC83D" w14:textId="77777777" w:rsidR="00136671" w:rsidRPr="00D57B64" w:rsidRDefault="00136671" w:rsidP="00136671">
      <w:pPr>
        <w:rPr>
          <w:rFonts w:ascii="Arial" w:hAnsi="Arial" w:cs="Arial"/>
          <w:sz w:val="20"/>
          <w:szCs w:val="20"/>
        </w:rPr>
      </w:pPr>
    </w:p>
    <w:p w14:paraId="54B0D66B" w14:textId="77777777" w:rsidR="009E4972" w:rsidRPr="00EE7D93" w:rsidRDefault="009E4972" w:rsidP="00136671">
      <w:pPr>
        <w:jc w:val="center"/>
      </w:pPr>
    </w:p>
    <w:sectPr w:rsidR="009E4972" w:rsidRPr="00EE7D93" w:rsidSect="0074637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0D671" w14:textId="77777777" w:rsidR="00D05E1B" w:rsidRDefault="00D05E1B" w:rsidP="00506190">
      <w:r>
        <w:separator/>
      </w:r>
    </w:p>
  </w:endnote>
  <w:endnote w:type="continuationSeparator" w:id="0">
    <w:p w14:paraId="54B0D672" w14:textId="77777777" w:rsidR="00D05E1B" w:rsidRDefault="00D05E1B" w:rsidP="0050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D678" w14:textId="77777777" w:rsidR="00604EF9" w:rsidRDefault="0009533F" w:rsidP="00506190">
    <w:pPr>
      <w:pStyle w:val="Footer"/>
      <w:framePr w:wrap="around" w:vAnchor="text" w:hAnchor="margin" w:xAlign="right" w:y="1"/>
      <w:rPr>
        <w:rStyle w:val="PageNumber"/>
      </w:rPr>
    </w:pPr>
    <w:r>
      <w:rPr>
        <w:rStyle w:val="PageNumber"/>
      </w:rPr>
      <w:fldChar w:fldCharType="begin"/>
    </w:r>
    <w:r w:rsidR="00604EF9">
      <w:rPr>
        <w:rStyle w:val="PageNumber"/>
      </w:rPr>
      <w:instrText xml:space="preserve">PAGE  </w:instrText>
    </w:r>
    <w:r>
      <w:rPr>
        <w:rStyle w:val="PageNumber"/>
      </w:rPr>
      <w:fldChar w:fldCharType="end"/>
    </w:r>
  </w:p>
  <w:p w14:paraId="54B0D679" w14:textId="77777777" w:rsidR="00604EF9" w:rsidRDefault="00604EF9" w:rsidP="005061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D67A" w14:textId="2D148940" w:rsidR="00604EF9" w:rsidRDefault="0009533F" w:rsidP="00506190">
    <w:pPr>
      <w:pStyle w:val="Footer"/>
      <w:framePr w:wrap="around" w:vAnchor="text" w:hAnchor="margin" w:xAlign="right" w:y="1"/>
      <w:rPr>
        <w:rStyle w:val="PageNumber"/>
      </w:rPr>
    </w:pPr>
    <w:r>
      <w:rPr>
        <w:rStyle w:val="PageNumber"/>
      </w:rPr>
      <w:fldChar w:fldCharType="begin"/>
    </w:r>
    <w:r w:rsidR="00604EF9">
      <w:rPr>
        <w:rStyle w:val="PageNumber"/>
      </w:rPr>
      <w:instrText xml:space="preserve">PAGE  </w:instrText>
    </w:r>
    <w:r>
      <w:rPr>
        <w:rStyle w:val="PageNumber"/>
      </w:rPr>
      <w:fldChar w:fldCharType="separate"/>
    </w:r>
    <w:r w:rsidR="00C61CD5">
      <w:rPr>
        <w:rStyle w:val="PageNumber"/>
        <w:noProof/>
      </w:rPr>
      <w:t>12</w:t>
    </w:r>
    <w:r>
      <w:rPr>
        <w:rStyle w:val="PageNumber"/>
      </w:rPr>
      <w:fldChar w:fldCharType="end"/>
    </w:r>
  </w:p>
  <w:p w14:paraId="54B0D67B" w14:textId="7CEC755B" w:rsidR="00604EF9" w:rsidRPr="000C385D" w:rsidRDefault="005A13C9" w:rsidP="005A13C9">
    <w:pPr>
      <w:pStyle w:val="Footer"/>
      <w:ind w:right="360"/>
      <w:rPr>
        <w:rFonts w:ascii="Arial" w:hAnsi="Arial" w:cs="Arial"/>
        <w:sz w:val="20"/>
        <w:szCs w:val="20"/>
      </w:rPr>
    </w:pPr>
    <w:r w:rsidRPr="000C385D">
      <w:rPr>
        <w:rFonts w:ascii="Arial" w:hAnsi="Arial" w:cs="Arial"/>
        <w:sz w:val="20"/>
        <w:szCs w:val="20"/>
      </w:rPr>
      <w:t>Dofetilide (Tikosyn</w:t>
    </w:r>
    <w:r w:rsidRPr="000C385D">
      <w:rPr>
        <w:rFonts w:ascii="Arial" w:hAnsi="Arial" w:cs="Arial"/>
        <w:sz w:val="20"/>
        <w:szCs w:val="20"/>
        <w:vertAlign w:val="superscript"/>
      </w:rPr>
      <w:t>®</w:t>
    </w:r>
    <w:r w:rsidRPr="000C385D">
      <w:rPr>
        <w:rFonts w:ascii="Arial" w:hAnsi="Arial" w:cs="Arial"/>
        <w:sz w:val="20"/>
        <w:szCs w:val="20"/>
      </w:rPr>
      <w:t>) Initiation Guideline</w:t>
    </w:r>
    <w:r w:rsidR="00EE7D93">
      <w:rPr>
        <w:rFonts w:ascii="Arial" w:hAnsi="Arial" w:cs="Arial"/>
        <w:sz w:val="20"/>
        <w:szCs w:val="20"/>
      </w:rPr>
      <w:t>; last revision 10/19/16</w:t>
    </w:r>
    <w:r w:rsidR="00C61CD5">
      <w:rPr>
        <w:rFonts w:ascii="Arial" w:hAnsi="Arial" w:cs="Arial"/>
        <w:sz w:val="20"/>
        <w:szCs w:val="20"/>
      </w:rPr>
      <w:t>, 6/23/21</w:t>
    </w:r>
    <w:bookmarkStart w:id="7" w:name="_GoBack"/>
    <w:bookmarkEnd w:id="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4180C" w14:textId="77777777" w:rsidR="00C61CD5" w:rsidRDefault="00C61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0D66F" w14:textId="77777777" w:rsidR="00D05E1B" w:rsidRDefault="00D05E1B" w:rsidP="00506190">
      <w:r>
        <w:separator/>
      </w:r>
    </w:p>
  </w:footnote>
  <w:footnote w:type="continuationSeparator" w:id="0">
    <w:p w14:paraId="54B0D670" w14:textId="77777777" w:rsidR="00D05E1B" w:rsidRDefault="00D05E1B" w:rsidP="0050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FD392" w14:textId="77777777" w:rsidR="00C61CD5" w:rsidRDefault="00C61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D673" w14:textId="77777777" w:rsidR="005A13C9" w:rsidRDefault="005A13C9">
    <w:pPr>
      <w:pStyle w:val="Header"/>
    </w:pPr>
  </w:p>
  <w:p w14:paraId="0A0249FC" w14:textId="77777777" w:rsidR="00746371" w:rsidRPr="00746371" w:rsidRDefault="00746371">
    <w:pPr>
      <w:pStyle w:val="Header"/>
      <w:rPr>
        <w:sz w:val="18"/>
      </w:rPr>
    </w:pPr>
  </w:p>
  <w:p w14:paraId="54B0D674" w14:textId="6E331C59" w:rsidR="005A13C9" w:rsidRDefault="002176E8" w:rsidP="00AA1DC5">
    <w:pPr>
      <w:pStyle w:val="Header"/>
      <w:jc w:val="center"/>
      <w:rPr>
        <w:b/>
      </w:rPr>
    </w:pPr>
    <w:r>
      <w:rPr>
        <w:b/>
        <w:noProof/>
      </w:rPr>
      <w:drawing>
        <wp:inline distT="0" distB="0" distL="0" distR="0" wp14:anchorId="39D383E2" wp14:editId="24558B49">
          <wp:extent cx="1000125" cy="383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onn-health-wordmark-stacked-black.jpg"/>
                  <pic:cNvPicPr/>
                </pic:nvPicPr>
                <pic:blipFill>
                  <a:blip r:embed="rId1">
                    <a:extLst>
                      <a:ext uri="{28A0092B-C50C-407E-A947-70E740481C1C}">
                        <a14:useLocalDpi xmlns:a14="http://schemas.microsoft.com/office/drawing/2010/main" val="0"/>
                      </a:ext>
                    </a:extLst>
                  </a:blip>
                  <a:stretch>
                    <a:fillRect/>
                  </a:stretch>
                </pic:blipFill>
                <pic:spPr>
                  <a:xfrm>
                    <a:off x="0" y="0"/>
                    <a:ext cx="999404" cy="383318"/>
                  </a:xfrm>
                  <a:prstGeom prst="rect">
                    <a:avLst/>
                  </a:prstGeom>
                </pic:spPr>
              </pic:pic>
            </a:graphicData>
          </a:graphic>
        </wp:inline>
      </w:drawing>
    </w:r>
  </w:p>
  <w:p w14:paraId="00CD43F8" w14:textId="77777777" w:rsidR="00746371" w:rsidRDefault="00746371" w:rsidP="00746371">
    <w:pPr>
      <w:pStyle w:val="Header"/>
      <w:rPr>
        <w:b/>
      </w:rPr>
    </w:pPr>
  </w:p>
  <w:p w14:paraId="5DB52967" w14:textId="77777777" w:rsidR="00746371" w:rsidRPr="00746371" w:rsidRDefault="00746371" w:rsidP="00746371">
    <w:pPr>
      <w:pStyle w:val="Header"/>
      <w:rPr>
        <w:b/>
        <w:sz w:val="8"/>
      </w:rPr>
    </w:pPr>
  </w:p>
  <w:p w14:paraId="54B0D675" w14:textId="2CEDFAB9" w:rsidR="005A13C9" w:rsidRPr="000C385D" w:rsidRDefault="005A13C9" w:rsidP="00AA1DC5">
    <w:pPr>
      <w:pStyle w:val="Header"/>
      <w:jc w:val="center"/>
      <w:rPr>
        <w:rFonts w:ascii="Arial" w:hAnsi="Arial" w:cs="Arial"/>
        <w:sz w:val="20"/>
      </w:rPr>
    </w:pPr>
    <w:r w:rsidRPr="000C385D">
      <w:rPr>
        <w:rFonts w:ascii="Arial" w:hAnsi="Arial" w:cs="Arial"/>
        <w:b/>
        <w:sz w:val="20"/>
      </w:rPr>
      <w:t>UConn John Dempsey Hospital</w:t>
    </w:r>
  </w:p>
  <w:p w14:paraId="54B0D677" w14:textId="028EA970" w:rsidR="005A13C9" w:rsidRPr="00515A06" w:rsidRDefault="005A13C9" w:rsidP="00515A06">
    <w:pPr>
      <w:jc w:val="center"/>
      <w:rPr>
        <w:rFonts w:ascii="Arial" w:hAnsi="Arial" w:cs="Arial"/>
        <w:b/>
        <w:sz w:val="20"/>
      </w:rPr>
    </w:pPr>
    <w:r w:rsidRPr="000C385D">
      <w:rPr>
        <w:rFonts w:ascii="Arial" w:hAnsi="Arial" w:cs="Arial"/>
        <w:b/>
        <w:sz w:val="20"/>
      </w:rPr>
      <w:t>Department of Pharmacy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5CD8" w14:textId="77777777" w:rsidR="00C61CD5" w:rsidRDefault="00C61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EBA"/>
    <w:multiLevelType w:val="hybridMultilevel"/>
    <w:tmpl w:val="24705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07ADD"/>
    <w:multiLevelType w:val="hybridMultilevel"/>
    <w:tmpl w:val="6B4A5A4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44E69"/>
    <w:multiLevelType w:val="hybridMultilevel"/>
    <w:tmpl w:val="9C8058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E710B"/>
    <w:multiLevelType w:val="hybridMultilevel"/>
    <w:tmpl w:val="25AEE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94351"/>
    <w:multiLevelType w:val="hybridMultilevel"/>
    <w:tmpl w:val="9D94B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C7148"/>
    <w:multiLevelType w:val="hybridMultilevel"/>
    <w:tmpl w:val="5F74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72F01"/>
    <w:multiLevelType w:val="hybridMultilevel"/>
    <w:tmpl w:val="DE4CBB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3B1B14"/>
    <w:multiLevelType w:val="hybridMultilevel"/>
    <w:tmpl w:val="3A44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B23D5E"/>
    <w:multiLevelType w:val="hybridMultilevel"/>
    <w:tmpl w:val="E5E65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B763B7"/>
    <w:multiLevelType w:val="multilevel"/>
    <w:tmpl w:val="5C7448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82377A"/>
    <w:multiLevelType w:val="hybridMultilevel"/>
    <w:tmpl w:val="05CA6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CA395C"/>
    <w:multiLevelType w:val="hybridMultilevel"/>
    <w:tmpl w:val="5ABC5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0799A"/>
    <w:multiLevelType w:val="hybridMultilevel"/>
    <w:tmpl w:val="5428F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0F23CF"/>
    <w:multiLevelType w:val="hybridMultilevel"/>
    <w:tmpl w:val="0150C0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D26E0"/>
    <w:multiLevelType w:val="hybridMultilevel"/>
    <w:tmpl w:val="242E6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B5086"/>
    <w:multiLevelType w:val="hybridMultilevel"/>
    <w:tmpl w:val="D94A7A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71A34"/>
    <w:multiLevelType w:val="hybridMultilevel"/>
    <w:tmpl w:val="DF7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B3819"/>
    <w:multiLevelType w:val="multilevel"/>
    <w:tmpl w:val="5C7448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E2495A"/>
    <w:multiLevelType w:val="hybridMultilevel"/>
    <w:tmpl w:val="101C4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8443800">
      <w:numFmt w:val="bullet"/>
      <w:lvlText w:val="·"/>
      <w:lvlJc w:val="left"/>
      <w:pPr>
        <w:ind w:left="2385" w:hanging="405"/>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17AD2"/>
    <w:multiLevelType w:val="hybridMultilevel"/>
    <w:tmpl w:val="3FB43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CA30F6"/>
    <w:multiLevelType w:val="hybridMultilevel"/>
    <w:tmpl w:val="F4A4F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731BC8"/>
    <w:multiLevelType w:val="hybridMultilevel"/>
    <w:tmpl w:val="4B8A40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E6258DA"/>
    <w:multiLevelType w:val="hybridMultilevel"/>
    <w:tmpl w:val="B3F0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B500AD"/>
    <w:multiLevelType w:val="hybridMultilevel"/>
    <w:tmpl w:val="2A22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CB6E76"/>
    <w:multiLevelType w:val="hybridMultilevel"/>
    <w:tmpl w:val="9AF650B8"/>
    <w:lvl w:ilvl="0" w:tplc="04090001">
      <w:start w:val="1"/>
      <w:numFmt w:val="bullet"/>
      <w:lvlText w:val=""/>
      <w:lvlJc w:val="left"/>
      <w:pPr>
        <w:ind w:left="360" w:hanging="360"/>
      </w:pPr>
      <w:rPr>
        <w:rFonts w:ascii="Symbol" w:hAnsi="Symbol" w:hint="default"/>
      </w:rPr>
    </w:lvl>
    <w:lvl w:ilvl="1" w:tplc="307A4356">
      <w:start w:val="1"/>
      <w:numFmt w:val="bullet"/>
      <w:lvlText w:val="o"/>
      <w:lvlJc w:val="left"/>
      <w:pPr>
        <w:ind w:left="1080" w:hanging="360"/>
      </w:pPr>
      <w:rPr>
        <w:rFonts w:ascii="Courier New" w:hAnsi="Courier New" w:hint="default"/>
        <w:sz w:val="24"/>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913C1B"/>
    <w:multiLevelType w:val="hybridMultilevel"/>
    <w:tmpl w:val="F80ED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A5253A"/>
    <w:multiLevelType w:val="hybridMultilevel"/>
    <w:tmpl w:val="A6545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9A4DE6"/>
    <w:multiLevelType w:val="hybridMultilevel"/>
    <w:tmpl w:val="4FE2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4056B"/>
    <w:multiLevelType w:val="multilevel"/>
    <w:tmpl w:val="5C7448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CE153E2"/>
    <w:multiLevelType w:val="hybridMultilevel"/>
    <w:tmpl w:val="A4B8A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11625B"/>
    <w:multiLevelType w:val="hybridMultilevel"/>
    <w:tmpl w:val="10468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636EF0"/>
    <w:multiLevelType w:val="hybridMultilevel"/>
    <w:tmpl w:val="612EA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61484"/>
    <w:multiLevelType w:val="hybridMultilevel"/>
    <w:tmpl w:val="5C744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2D3736"/>
    <w:multiLevelType w:val="hybridMultilevel"/>
    <w:tmpl w:val="8BE0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62384"/>
    <w:multiLevelType w:val="hybridMultilevel"/>
    <w:tmpl w:val="889C6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400E7"/>
    <w:multiLevelType w:val="hybridMultilevel"/>
    <w:tmpl w:val="AC70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12A0F"/>
    <w:multiLevelType w:val="hybridMultilevel"/>
    <w:tmpl w:val="992474B6"/>
    <w:lvl w:ilvl="0" w:tplc="78C6DE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0"/>
  </w:num>
  <w:num w:numId="3">
    <w:abstractNumId w:val="25"/>
  </w:num>
  <w:num w:numId="4">
    <w:abstractNumId w:val="9"/>
  </w:num>
  <w:num w:numId="5">
    <w:abstractNumId w:val="3"/>
  </w:num>
  <w:num w:numId="6">
    <w:abstractNumId w:val="22"/>
  </w:num>
  <w:num w:numId="7">
    <w:abstractNumId w:val="29"/>
  </w:num>
  <w:num w:numId="8">
    <w:abstractNumId w:val="8"/>
  </w:num>
  <w:num w:numId="9">
    <w:abstractNumId w:val="28"/>
  </w:num>
  <w:num w:numId="10">
    <w:abstractNumId w:val="17"/>
  </w:num>
  <w:num w:numId="11">
    <w:abstractNumId w:val="24"/>
  </w:num>
  <w:num w:numId="12">
    <w:abstractNumId w:val="26"/>
  </w:num>
  <w:num w:numId="13">
    <w:abstractNumId w:val="7"/>
  </w:num>
  <w:num w:numId="14">
    <w:abstractNumId w:val="2"/>
  </w:num>
  <w:num w:numId="15">
    <w:abstractNumId w:val="10"/>
  </w:num>
  <w:num w:numId="16">
    <w:abstractNumId w:val="6"/>
  </w:num>
  <w:num w:numId="17">
    <w:abstractNumId w:val="20"/>
  </w:num>
  <w:num w:numId="18">
    <w:abstractNumId w:val="19"/>
  </w:num>
  <w:num w:numId="19">
    <w:abstractNumId w:val="30"/>
  </w:num>
  <w:num w:numId="20">
    <w:abstractNumId w:val="23"/>
  </w:num>
  <w:num w:numId="21">
    <w:abstractNumId w:val="12"/>
  </w:num>
  <w:num w:numId="22">
    <w:abstractNumId w:val="21"/>
  </w:num>
  <w:num w:numId="23">
    <w:abstractNumId w:val="1"/>
  </w:num>
  <w:num w:numId="24">
    <w:abstractNumId w:val="34"/>
  </w:num>
  <w:num w:numId="25">
    <w:abstractNumId w:val="5"/>
  </w:num>
  <w:num w:numId="26">
    <w:abstractNumId w:val="11"/>
  </w:num>
  <w:num w:numId="27">
    <w:abstractNumId w:val="15"/>
  </w:num>
  <w:num w:numId="28">
    <w:abstractNumId w:val="14"/>
  </w:num>
  <w:num w:numId="29">
    <w:abstractNumId w:val="18"/>
  </w:num>
  <w:num w:numId="30">
    <w:abstractNumId w:val="31"/>
  </w:num>
  <w:num w:numId="31">
    <w:abstractNumId w:val="16"/>
  </w:num>
  <w:num w:numId="32">
    <w:abstractNumId w:val="13"/>
  </w:num>
  <w:num w:numId="33">
    <w:abstractNumId w:val="33"/>
  </w:num>
  <w:num w:numId="34">
    <w:abstractNumId w:val="35"/>
  </w:num>
  <w:num w:numId="35">
    <w:abstractNumId w:val="4"/>
  </w:num>
  <w:num w:numId="36">
    <w:abstractNumId w:val="2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412C62"/>
    <w:rsid w:val="0000558F"/>
    <w:rsid w:val="00007D51"/>
    <w:rsid w:val="0001590B"/>
    <w:rsid w:val="0002199F"/>
    <w:rsid w:val="0003500C"/>
    <w:rsid w:val="00070DEC"/>
    <w:rsid w:val="0009533F"/>
    <w:rsid w:val="000C385D"/>
    <w:rsid w:val="000D4242"/>
    <w:rsid w:val="000E395C"/>
    <w:rsid w:val="00111961"/>
    <w:rsid w:val="00115F55"/>
    <w:rsid w:val="001311EF"/>
    <w:rsid w:val="00136671"/>
    <w:rsid w:val="00150CDD"/>
    <w:rsid w:val="001702B9"/>
    <w:rsid w:val="0017031A"/>
    <w:rsid w:val="00183184"/>
    <w:rsid w:val="00194D9D"/>
    <w:rsid w:val="001A5EBB"/>
    <w:rsid w:val="00201238"/>
    <w:rsid w:val="0021627A"/>
    <w:rsid w:val="002176E8"/>
    <w:rsid w:val="002639ED"/>
    <w:rsid w:val="00283E26"/>
    <w:rsid w:val="002A454A"/>
    <w:rsid w:val="002D6FD9"/>
    <w:rsid w:val="002E2979"/>
    <w:rsid w:val="00317649"/>
    <w:rsid w:val="00332061"/>
    <w:rsid w:val="003466C2"/>
    <w:rsid w:val="00361EBE"/>
    <w:rsid w:val="00363BF3"/>
    <w:rsid w:val="00381BEB"/>
    <w:rsid w:val="00402C3E"/>
    <w:rsid w:val="00412C62"/>
    <w:rsid w:val="00423473"/>
    <w:rsid w:val="00485F9E"/>
    <w:rsid w:val="004A486C"/>
    <w:rsid w:val="004D0AA4"/>
    <w:rsid w:val="004E31EB"/>
    <w:rsid w:val="00506190"/>
    <w:rsid w:val="00514936"/>
    <w:rsid w:val="00515A06"/>
    <w:rsid w:val="00546587"/>
    <w:rsid w:val="005600DC"/>
    <w:rsid w:val="005A13C9"/>
    <w:rsid w:val="005D3BB8"/>
    <w:rsid w:val="00604EF9"/>
    <w:rsid w:val="00612DFC"/>
    <w:rsid w:val="00617C64"/>
    <w:rsid w:val="006432A0"/>
    <w:rsid w:val="006734AA"/>
    <w:rsid w:val="0069687F"/>
    <w:rsid w:val="0069690E"/>
    <w:rsid w:val="006E118F"/>
    <w:rsid w:val="006E260D"/>
    <w:rsid w:val="006E7B62"/>
    <w:rsid w:val="006F34C9"/>
    <w:rsid w:val="00716C8A"/>
    <w:rsid w:val="00746371"/>
    <w:rsid w:val="00747240"/>
    <w:rsid w:val="00763F4A"/>
    <w:rsid w:val="00771740"/>
    <w:rsid w:val="0077231C"/>
    <w:rsid w:val="007B02BF"/>
    <w:rsid w:val="007B38D1"/>
    <w:rsid w:val="00815D24"/>
    <w:rsid w:val="0081655B"/>
    <w:rsid w:val="008338C5"/>
    <w:rsid w:val="00841B90"/>
    <w:rsid w:val="00852BDB"/>
    <w:rsid w:val="008668B1"/>
    <w:rsid w:val="008870BB"/>
    <w:rsid w:val="008952D1"/>
    <w:rsid w:val="008B0D20"/>
    <w:rsid w:val="008D6DD0"/>
    <w:rsid w:val="009205A7"/>
    <w:rsid w:val="00922652"/>
    <w:rsid w:val="00924F61"/>
    <w:rsid w:val="00941214"/>
    <w:rsid w:val="00946D42"/>
    <w:rsid w:val="00947A90"/>
    <w:rsid w:val="009B15A7"/>
    <w:rsid w:val="009C3A8B"/>
    <w:rsid w:val="009E4972"/>
    <w:rsid w:val="00A14079"/>
    <w:rsid w:val="00A40EF7"/>
    <w:rsid w:val="00A67B28"/>
    <w:rsid w:val="00AA0562"/>
    <w:rsid w:val="00AA1DC5"/>
    <w:rsid w:val="00AA6CC9"/>
    <w:rsid w:val="00AD0202"/>
    <w:rsid w:val="00AD05CF"/>
    <w:rsid w:val="00AE1568"/>
    <w:rsid w:val="00B14B3E"/>
    <w:rsid w:val="00B21262"/>
    <w:rsid w:val="00B302B3"/>
    <w:rsid w:val="00B4187F"/>
    <w:rsid w:val="00B42E22"/>
    <w:rsid w:val="00B702BE"/>
    <w:rsid w:val="00B91A94"/>
    <w:rsid w:val="00BA58A6"/>
    <w:rsid w:val="00BB0D78"/>
    <w:rsid w:val="00BC1402"/>
    <w:rsid w:val="00BF73BE"/>
    <w:rsid w:val="00C47669"/>
    <w:rsid w:val="00C61CD5"/>
    <w:rsid w:val="00C81828"/>
    <w:rsid w:val="00CB3FCB"/>
    <w:rsid w:val="00D05E1B"/>
    <w:rsid w:val="00D26460"/>
    <w:rsid w:val="00D44B74"/>
    <w:rsid w:val="00D57B64"/>
    <w:rsid w:val="00D92A3E"/>
    <w:rsid w:val="00DB4D08"/>
    <w:rsid w:val="00DE010A"/>
    <w:rsid w:val="00DE645A"/>
    <w:rsid w:val="00E02A09"/>
    <w:rsid w:val="00E35F77"/>
    <w:rsid w:val="00E7580F"/>
    <w:rsid w:val="00EC2313"/>
    <w:rsid w:val="00EE7D93"/>
    <w:rsid w:val="00EF5136"/>
    <w:rsid w:val="00F40A17"/>
    <w:rsid w:val="00F532D4"/>
    <w:rsid w:val="00F53C17"/>
    <w:rsid w:val="00F600D9"/>
    <w:rsid w:val="00F6085B"/>
    <w:rsid w:val="00F61E4A"/>
    <w:rsid w:val="00F61F63"/>
    <w:rsid w:val="00F83D22"/>
    <w:rsid w:val="00FF32FE"/>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rules v:ext="edit">
        <o:r id="V:Rule2" type="connector" idref="#_x0000_s1029"/>
        <o:r id="V:Rule3" type="connector" idref="#AutoShape 4"/>
      </o:rules>
    </o:shapelayout>
  </w:shapeDefaults>
  <w:decimalSymbol w:val="."/>
  <w:listSeparator w:val=","/>
  <w14:docId w14:val="54B0D402"/>
  <w15:docId w15:val="{32C19956-A526-46A4-B65C-B4E93908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669"/>
    <w:pPr>
      <w:ind w:left="720"/>
      <w:contextualSpacing/>
    </w:pPr>
  </w:style>
  <w:style w:type="paragraph" w:styleId="BalloonText">
    <w:name w:val="Balloon Text"/>
    <w:basedOn w:val="Normal"/>
    <w:link w:val="BalloonTextChar"/>
    <w:uiPriority w:val="99"/>
    <w:semiHidden/>
    <w:unhideWhenUsed/>
    <w:rsid w:val="006E11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18F"/>
    <w:rPr>
      <w:rFonts w:ascii="Lucida Grande" w:hAnsi="Lucida Grande" w:cs="Lucida Grande"/>
      <w:sz w:val="18"/>
      <w:szCs w:val="18"/>
    </w:rPr>
  </w:style>
  <w:style w:type="character" w:styleId="PlaceholderText">
    <w:name w:val="Placeholder Text"/>
    <w:basedOn w:val="DefaultParagraphFont"/>
    <w:uiPriority w:val="99"/>
    <w:semiHidden/>
    <w:rsid w:val="005D3BB8"/>
    <w:rPr>
      <w:color w:val="808080"/>
    </w:rPr>
  </w:style>
  <w:style w:type="character" w:styleId="CommentReference">
    <w:name w:val="annotation reference"/>
    <w:basedOn w:val="DefaultParagraphFont"/>
    <w:uiPriority w:val="99"/>
    <w:semiHidden/>
    <w:unhideWhenUsed/>
    <w:rsid w:val="008952D1"/>
    <w:rPr>
      <w:sz w:val="18"/>
      <w:szCs w:val="18"/>
    </w:rPr>
  </w:style>
  <w:style w:type="paragraph" w:styleId="CommentText">
    <w:name w:val="annotation text"/>
    <w:basedOn w:val="Normal"/>
    <w:link w:val="CommentTextChar"/>
    <w:uiPriority w:val="99"/>
    <w:semiHidden/>
    <w:unhideWhenUsed/>
    <w:rsid w:val="008952D1"/>
  </w:style>
  <w:style w:type="character" w:customStyle="1" w:styleId="CommentTextChar">
    <w:name w:val="Comment Text Char"/>
    <w:basedOn w:val="DefaultParagraphFont"/>
    <w:link w:val="CommentText"/>
    <w:uiPriority w:val="99"/>
    <w:semiHidden/>
    <w:rsid w:val="008952D1"/>
  </w:style>
  <w:style w:type="paragraph" w:styleId="CommentSubject">
    <w:name w:val="annotation subject"/>
    <w:basedOn w:val="CommentText"/>
    <w:next w:val="CommentText"/>
    <w:link w:val="CommentSubjectChar"/>
    <w:uiPriority w:val="99"/>
    <w:semiHidden/>
    <w:unhideWhenUsed/>
    <w:rsid w:val="008952D1"/>
    <w:rPr>
      <w:b/>
      <w:bCs/>
      <w:sz w:val="20"/>
      <w:szCs w:val="20"/>
    </w:rPr>
  </w:style>
  <w:style w:type="character" w:customStyle="1" w:styleId="CommentSubjectChar">
    <w:name w:val="Comment Subject Char"/>
    <w:basedOn w:val="CommentTextChar"/>
    <w:link w:val="CommentSubject"/>
    <w:uiPriority w:val="99"/>
    <w:semiHidden/>
    <w:rsid w:val="008952D1"/>
    <w:rPr>
      <w:b/>
      <w:bCs/>
      <w:sz w:val="20"/>
      <w:szCs w:val="20"/>
    </w:rPr>
  </w:style>
  <w:style w:type="paragraph" w:styleId="Footer">
    <w:name w:val="footer"/>
    <w:basedOn w:val="Normal"/>
    <w:link w:val="FooterChar"/>
    <w:uiPriority w:val="99"/>
    <w:unhideWhenUsed/>
    <w:rsid w:val="00506190"/>
    <w:pPr>
      <w:tabs>
        <w:tab w:val="center" w:pos="4320"/>
        <w:tab w:val="right" w:pos="8640"/>
      </w:tabs>
    </w:pPr>
  </w:style>
  <w:style w:type="character" w:customStyle="1" w:styleId="FooterChar">
    <w:name w:val="Footer Char"/>
    <w:basedOn w:val="DefaultParagraphFont"/>
    <w:link w:val="Footer"/>
    <w:uiPriority w:val="99"/>
    <w:rsid w:val="00506190"/>
  </w:style>
  <w:style w:type="character" w:styleId="PageNumber">
    <w:name w:val="page number"/>
    <w:basedOn w:val="DefaultParagraphFont"/>
    <w:uiPriority w:val="99"/>
    <w:semiHidden/>
    <w:unhideWhenUsed/>
    <w:rsid w:val="00506190"/>
  </w:style>
  <w:style w:type="character" w:styleId="Hyperlink">
    <w:name w:val="Hyperlink"/>
    <w:basedOn w:val="DefaultParagraphFont"/>
    <w:uiPriority w:val="99"/>
    <w:unhideWhenUsed/>
    <w:rsid w:val="00924F61"/>
    <w:rPr>
      <w:color w:val="0000FF" w:themeColor="hyperlink"/>
      <w:u w:val="single"/>
    </w:rPr>
  </w:style>
  <w:style w:type="paragraph" w:customStyle="1" w:styleId="Default">
    <w:name w:val="Default"/>
    <w:rsid w:val="00947A90"/>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150CDD"/>
    <w:rPr>
      <w:color w:val="800080" w:themeColor="followedHyperlink"/>
      <w:u w:val="single"/>
    </w:rPr>
  </w:style>
  <w:style w:type="paragraph" w:styleId="Header">
    <w:name w:val="header"/>
    <w:basedOn w:val="Normal"/>
    <w:link w:val="HeaderChar"/>
    <w:uiPriority w:val="99"/>
    <w:unhideWhenUsed/>
    <w:rsid w:val="008870BB"/>
    <w:pPr>
      <w:tabs>
        <w:tab w:val="center" w:pos="4680"/>
        <w:tab w:val="right" w:pos="9360"/>
      </w:tabs>
    </w:pPr>
  </w:style>
  <w:style w:type="character" w:customStyle="1" w:styleId="HeaderChar">
    <w:name w:val="Header Char"/>
    <w:basedOn w:val="DefaultParagraphFont"/>
    <w:link w:val="Header"/>
    <w:uiPriority w:val="99"/>
    <w:rsid w:val="0088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62694">
      <w:bodyDiv w:val="1"/>
      <w:marLeft w:val="0"/>
      <w:marRight w:val="0"/>
      <w:marTop w:val="0"/>
      <w:marBottom w:val="0"/>
      <w:divBdr>
        <w:top w:val="none" w:sz="0" w:space="0" w:color="auto"/>
        <w:left w:val="none" w:sz="0" w:space="0" w:color="auto"/>
        <w:bottom w:val="none" w:sz="0" w:space="0" w:color="auto"/>
        <w:right w:val="none" w:sz="0" w:space="0" w:color="auto"/>
      </w:divBdr>
      <w:divsChild>
        <w:div w:id="296296709">
          <w:marLeft w:val="0"/>
          <w:marRight w:val="0"/>
          <w:marTop w:val="280"/>
          <w:marBottom w:val="280"/>
          <w:divBdr>
            <w:top w:val="none" w:sz="0" w:space="0" w:color="auto"/>
            <w:left w:val="none" w:sz="0" w:space="0" w:color="auto"/>
            <w:bottom w:val="none" w:sz="0" w:space="0" w:color="auto"/>
            <w:right w:val="none" w:sz="0" w:space="0" w:color="auto"/>
          </w:divBdr>
        </w:div>
        <w:div w:id="1630628912">
          <w:marLeft w:val="0"/>
          <w:marRight w:val="0"/>
          <w:marTop w:val="280"/>
          <w:marBottom w:val="280"/>
          <w:divBdr>
            <w:top w:val="none" w:sz="0" w:space="0" w:color="auto"/>
            <w:left w:val="none" w:sz="0" w:space="0" w:color="auto"/>
            <w:bottom w:val="none" w:sz="0" w:space="0" w:color="auto"/>
            <w:right w:val="none" w:sz="0" w:space="0" w:color="auto"/>
          </w:divBdr>
        </w:div>
        <w:div w:id="430391296">
          <w:marLeft w:val="0"/>
          <w:marRight w:val="0"/>
          <w:marTop w:val="280"/>
          <w:marBottom w:val="280"/>
          <w:divBdr>
            <w:top w:val="none" w:sz="0" w:space="0" w:color="auto"/>
            <w:left w:val="none" w:sz="0" w:space="0" w:color="auto"/>
            <w:bottom w:val="none" w:sz="0" w:space="0" w:color="auto"/>
            <w:right w:val="none" w:sz="0" w:space="0" w:color="auto"/>
          </w:divBdr>
        </w:div>
        <w:div w:id="1799183937">
          <w:marLeft w:val="0"/>
          <w:marRight w:val="0"/>
          <w:marTop w:val="280"/>
          <w:marBottom w:val="280"/>
          <w:divBdr>
            <w:top w:val="none" w:sz="0" w:space="0" w:color="auto"/>
            <w:left w:val="none" w:sz="0" w:space="0" w:color="auto"/>
            <w:bottom w:val="none" w:sz="0" w:space="0" w:color="auto"/>
            <w:right w:val="none" w:sz="0" w:space="0" w:color="auto"/>
          </w:divBdr>
        </w:div>
        <w:div w:id="352072332">
          <w:marLeft w:val="0"/>
          <w:marRight w:val="0"/>
          <w:marTop w:val="280"/>
          <w:marBottom w:val="280"/>
          <w:divBdr>
            <w:top w:val="none" w:sz="0" w:space="0" w:color="auto"/>
            <w:left w:val="none" w:sz="0" w:space="0" w:color="auto"/>
            <w:bottom w:val="none" w:sz="0" w:space="0" w:color="auto"/>
            <w:right w:val="none" w:sz="0" w:space="0" w:color="auto"/>
          </w:divBdr>
        </w:div>
        <w:div w:id="787817798">
          <w:marLeft w:val="0"/>
          <w:marRight w:val="0"/>
          <w:marTop w:val="280"/>
          <w:marBottom w:val="280"/>
          <w:divBdr>
            <w:top w:val="none" w:sz="0" w:space="0" w:color="auto"/>
            <w:left w:val="none" w:sz="0" w:space="0" w:color="auto"/>
            <w:bottom w:val="none" w:sz="0" w:space="0" w:color="auto"/>
            <w:right w:val="none" w:sz="0" w:space="0" w:color="auto"/>
          </w:divBdr>
        </w:div>
        <w:div w:id="74059553">
          <w:marLeft w:val="0"/>
          <w:marRight w:val="0"/>
          <w:marTop w:val="280"/>
          <w:marBottom w:val="280"/>
          <w:divBdr>
            <w:top w:val="none" w:sz="0" w:space="0" w:color="auto"/>
            <w:left w:val="none" w:sz="0" w:space="0" w:color="auto"/>
            <w:bottom w:val="none" w:sz="0" w:space="0" w:color="auto"/>
            <w:right w:val="none" w:sz="0" w:space="0" w:color="auto"/>
          </w:divBdr>
        </w:div>
        <w:div w:id="1760978548">
          <w:marLeft w:val="0"/>
          <w:marRight w:val="0"/>
          <w:marTop w:val="280"/>
          <w:marBottom w:val="280"/>
          <w:divBdr>
            <w:top w:val="none" w:sz="0" w:space="0" w:color="auto"/>
            <w:left w:val="none" w:sz="0" w:space="0" w:color="auto"/>
            <w:bottom w:val="none" w:sz="0" w:space="0" w:color="auto"/>
            <w:right w:val="none" w:sz="0" w:space="0" w:color="auto"/>
          </w:divBdr>
        </w:div>
        <w:div w:id="401372738">
          <w:marLeft w:val="0"/>
          <w:marRight w:val="0"/>
          <w:marTop w:val="280"/>
          <w:marBottom w:val="280"/>
          <w:divBdr>
            <w:top w:val="none" w:sz="0" w:space="0" w:color="auto"/>
            <w:left w:val="none" w:sz="0" w:space="0" w:color="auto"/>
            <w:bottom w:val="none" w:sz="0" w:space="0" w:color="auto"/>
            <w:right w:val="none" w:sz="0" w:space="0" w:color="auto"/>
          </w:divBdr>
        </w:div>
      </w:divsChild>
    </w:div>
    <w:div w:id="1761481936">
      <w:bodyDiv w:val="1"/>
      <w:marLeft w:val="0"/>
      <w:marRight w:val="0"/>
      <w:marTop w:val="0"/>
      <w:marBottom w:val="0"/>
      <w:divBdr>
        <w:top w:val="none" w:sz="0" w:space="0" w:color="auto"/>
        <w:left w:val="none" w:sz="0" w:space="0" w:color="auto"/>
        <w:bottom w:val="none" w:sz="0" w:space="0" w:color="auto"/>
        <w:right w:val="none" w:sz="0" w:space="0" w:color="auto"/>
      </w:divBdr>
      <w:divsChild>
        <w:div w:id="1039284169">
          <w:marLeft w:val="0"/>
          <w:marRight w:val="0"/>
          <w:marTop w:val="280"/>
          <w:marBottom w:val="280"/>
          <w:divBdr>
            <w:top w:val="none" w:sz="0" w:space="0" w:color="auto"/>
            <w:left w:val="none" w:sz="0" w:space="0" w:color="auto"/>
            <w:bottom w:val="none" w:sz="0" w:space="0" w:color="auto"/>
            <w:right w:val="none" w:sz="0" w:space="0" w:color="auto"/>
          </w:divBdr>
        </w:div>
        <w:div w:id="899629365">
          <w:marLeft w:val="0"/>
          <w:marRight w:val="0"/>
          <w:marTop w:val="280"/>
          <w:marBottom w:val="280"/>
          <w:divBdr>
            <w:top w:val="none" w:sz="0" w:space="0" w:color="auto"/>
            <w:left w:val="none" w:sz="0" w:space="0" w:color="auto"/>
            <w:bottom w:val="none" w:sz="0" w:space="0" w:color="auto"/>
            <w:right w:val="none" w:sz="0" w:space="0" w:color="auto"/>
          </w:divBdr>
        </w:div>
        <w:div w:id="429085394">
          <w:marLeft w:val="0"/>
          <w:marRight w:val="0"/>
          <w:marTop w:val="280"/>
          <w:marBottom w:val="280"/>
          <w:divBdr>
            <w:top w:val="none" w:sz="0" w:space="0" w:color="auto"/>
            <w:left w:val="none" w:sz="0" w:space="0" w:color="auto"/>
            <w:bottom w:val="none" w:sz="0" w:space="0" w:color="auto"/>
            <w:right w:val="none" w:sz="0" w:space="0" w:color="auto"/>
          </w:divBdr>
        </w:div>
        <w:div w:id="1462772627">
          <w:marLeft w:val="0"/>
          <w:marRight w:val="0"/>
          <w:marTop w:val="280"/>
          <w:marBottom w:val="280"/>
          <w:divBdr>
            <w:top w:val="none" w:sz="0" w:space="0" w:color="auto"/>
            <w:left w:val="none" w:sz="0" w:space="0" w:color="auto"/>
            <w:bottom w:val="none" w:sz="0" w:space="0" w:color="auto"/>
            <w:right w:val="none" w:sz="0" w:space="0" w:color="auto"/>
          </w:divBdr>
        </w:div>
        <w:div w:id="1486046790">
          <w:marLeft w:val="0"/>
          <w:marRight w:val="0"/>
          <w:marTop w:val="280"/>
          <w:marBottom w:val="280"/>
          <w:divBdr>
            <w:top w:val="none" w:sz="0" w:space="0" w:color="auto"/>
            <w:left w:val="none" w:sz="0" w:space="0" w:color="auto"/>
            <w:bottom w:val="none" w:sz="0" w:space="0" w:color="auto"/>
            <w:right w:val="none" w:sz="0" w:space="0" w:color="auto"/>
          </w:divBdr>
        </w:div>
        <w:div w:id="343821073">
          <w:marLeft w:val="0"/>
          <w:marRight w:val="0"/>
          <w:marTop w:val="280"/>
          <w:marBottom w:val="280"/>
          <w:divBdr>
            <w:top w:val="none" w:sz="0" w:space="0" w:color="auto"/>
            <w:left w:val="none" w:sz="0" w:space="0" w:color="auto"/>
            <w:bottom w:val="none" w:sz="0" w:space="0" w:color="auto"/>
            <w:right w:val="none" w:sz="0" w:space="0" w:color="auto"/>
          </w:divBdr>
        </w:div>
        <w:div w:id="1799908728">
          <w:marLeft w:val="0"/>
          <w:marRight w:val="0"/>
          <w:marTop w:val="280"/>
          <w:marBottom w:val="280"/>
          <w:divBdr>
            <w:top w:val="none" w:sz="0" w:space="0" w:color="auto"/>
            <w:left w:val="none" w:sz="0" w:space="0" w:color="auto"/>
            <w:bottom w:val="none" w:sz="0" w:space="0" w:color="auto"/>
            <w:right w:val="none" w:sz="0" w:space="0" w:color="auto"/>
          </w:divBdr>
        </w:div>
        <w:div w:id="923875555">
          <w:marLeft w:val="0"/>
          <w:marRight w:val="0"/>
          <w:marTop w:val="280"/>
          <w:marBottom w:val="280"/>
          <w:divBdr>
            <w:top w:val="none" w:sz="0" w:space="0" w:color="auto"/>
            <w:left w:val="none" w:sz="0" w:space="0" w:color="auto"/>
            <w:bottom w:val="none" w:sz="0" w:space="0" w:color="auto"/>
            <w:right w:val="none" w:sz="0" w:space="0" w:color="auto"/>
          </w:divBdr>
        </w:div>
        <w:div w:id="1813674732">
          <w:marLeft w:val="0"/>
          <w:marRight w:val="0"/>
          <w:marTop w:val="280"/>
          <w:marBottom w:val="280"/>
          <w:divBdr>
            <w:top w:val="none" w:sz="0" w:space="0" w:color="auto"/>
            <w:left w:val="none" w:sz="0" w:space="0" w:color="auto"/>
            <w:bottom w:val="none" w:sz="0" w:space="0" w:color="auto"/>
            <w:right w:val="none" w:sz="0" w:space="0" w:color="auto"/>
          </w:divBdr>
        </w:div>
      </w:divsChild>
    </w:div>
    <w:div w:id="1791514119">
      <w:bodyDiv w:val="1"/>
      <w:marLeft w:val="0"/>
      <w:marRight w:val="0"/>
      <w:marTop w:val="0"/>
      <w:marBottom w:val="0"/>
      <w:divBdr>
        <w:top w:val="none" w:sz="0" w:space="0" w:color="auto"/>
        <w:left w:val="none" w:sz="0" w:space="0" w:color="auto"/>
        <w:bottom w:val="none" w:sz="0" w:space="0" w:color="auto"/>
        <w:right w:val="none" w:sz="0" w:space="0" w:color="auto"/>
      </w:divBdr>
      <w:divsChild>
        <w:div w:id="1066489156">
          <w:marLeft w:val="0"/>
          <w:marRight w:val="0"/>
          <w:marTop w:val="280"/>
          <w:marBottom w:val="280"/>
          <w:divBdr>
            <w:top w:val="none" w:sz="0" w:space="0" w:color="auto"/>
            <w:left w:val="none" w:sz="0" w:space="0" w:color="auto"/>
            <w:bottom w:val="none" w:sz="0" w:space="0" w:color="auto"/>
            <w:right w:val="none" w:sz="0" w:space="0" w:color="auto"/>
          </w:divBdr>
        </w:div>
        <w:div w:id="1047413067">
          <w:marLeft w:val="0"/>
          <w:marRight w:val="0"/>
          <w:marTop w:val="280"/>
          <w:marBottom w:val="280"/>
          <w:divBdr>
            <w:top w:val="none" w:sz="0" w:space="0" w:color="auto"/>
            <w:left w:val="none" w:sz="0" w:space="0" w:color="auto"/>
            <w:bottom w:val="none" w:sz="0" w:space="0" w:color="auto"/>
            <w:right w:val="none" w:sz="0" w:space="0" w:color="auto"/>
          </w:divBdr>
        </w:div>
        <w:div w:id="1792045186">
          <w:marLeft w:val="0"/>
          <w:marRight w:val="0"/>
          <w:marTop w:val="280"/>
          <w:marBottom w:val="280"/>
          <w:divBdr>
            <w:top w:val="none" w:sz="0" w:space="0" w:color="auto"/>
            <w:left w:val="none" w:sz="0" w:space="0" w:color="auto"/>
            <w:bottom w:val="none" w:sz="0" w:space="0" w:color="auto"/>
            <w:right w:val="none" w:sz="0" w:space="0" w:color="auto"/>
          </w:divBdr>
        </w:div>
        <w:div w:id="1188326084">
          <w:marLeft w:val="0"/>
          <w:marRight w:val="0"/>
          <w:marTop w:val="280"/>
          <w:marBottom w:val="280"/>
          <w:divBdr>
            <w:top w:val="none" w:sz="0" w:space="0" w:color="auto"/>
            <w:left w:val="none" w:sz="0" w:space="0" w:color="auto"/>
            <w:bottom w:val="none" w:sz="0" w:space="0" w:color="auto"/>
            <w:right w:val="none" w:sz="0" w:space="0" w:color="auto"/>
          </w:divBdr>
        </w:div>
        <w:div w:id="70154320">
          <w:marLeft w:val="0"/>
          <w:marRight w:val="0"/>
          <w:marTop w:val="280"/>
          <w:marBottom w:val="280"/>
          <w:divBdr>
            <w:top w:val="none" w:sz="0" w:space="0" w:color="auto"/>
            <w:left w:val="none" w:sz="0" w:space="0" w:color="auto"/>
            <w:bottom w:val="none" w:sz="0" w:space="0" w:color="auto"/>
            <w:right w:val="none" w:sz="0" w:space="0" w:color="auto"/>
          </w:divBdr>
        </w:div>
        <w:div w:id="1282494086">
          <w:marLeft w:val="0"/>
          <w:marRight w:val="0"/>
          <w:marTop w:val="280"/>
          <w:marBottom w:val="280"/>
          <w:divBdr>
            <w:top w:val="none" w:sz="0" w:space="0" w:color="auto"/>
            <w:left w:val="none" w:sz="0" w:space="0" w:color="auto"/>
            <w:bottom w:val="none" w:sz="0" w:space="0" w:color="auto"/>
            <w:right w:val="none" w:sz="0" w:space="0" w:color="auto"/>
          </w:divBdr>
        </w:div>
        <w:div w:id="97264874">
          <w:marLeft w:val="0"/>
          <w:marRight w:val="0"/>
          <w:marTop w:val="280"/>
          <w:marBottom w:val="280"/>
          <w:divBdr>
            <w:top w:val="none" w:sz="0" w:space="0" w:color="auto"/>
            <w:left w:val="none" w:sz="0" w:space="0" w:color="auto"/>
            <w:bottom w:val="none" w:sz="0" w:space="0" w:color="auto"/>
            <w:right w:val="none" w:sz="0" w:space="0" w:color="auto"/>
          </w:divBdr>
        </w:div>
        <w:div w:id="1172725034">
          <w:marLeft w:val="0"/>
          <w:marRight w:val="0"/>
          <w:marTop w:val="280"/>
          <w:marBottom w:val="280"/>
          <w:divBdr>
            <w:top w:val="none" w:sz="0" w:space="0" w:color="auto"/>
            <w:left w:val="none" w:sz="0" w:space="0" w:color="auto"/>
            <w:bottom w:val="none" w:sz="0" w:space="0" w:color="auto"/>
            <w:right w:val="none" w:sz="0" w:space="0" w:color="auto"/>
          </w:divBdr>
        </w:div>
        <w:div w:id="816411148">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da.gov/Drugs/DrugSafety/PostmarketDrugSafetyInformationforPatientsandProviders/ucm489271.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ma:contentTypeID="0x01010056F4A6E2878A9D4297FFB9A39844D95400D2B052425CA20042A2F768C2553FED37" ma:contentTypeVersion="14" ma:contentTypeDescription="" ma:contentTypeScope="" ma:versionID="993526f7fa28a23e532302a6a687e6b9">
  <xsd:schema xmlns:xsd="http://www.w3.org/2001/XMLSchema" xmlns:xs="http://www.w3.org/2001/XMLSchema" xmlns:p="http://schemas.microsoft.com/office/2006/metadata/properties" xmlns:ns3="a186de59-5215-41f7-b241-2e1296464d97" xmlns:ns4="5f3bcc01-a8de-458f-b27c-7d38def43f69" targetNamespace="http://schemas.microsoft.com/office/2006/metadata/properties" ma:root="true" ma:fieldsID="fd90ebca4b4090bb53915194e1a54f52" ns3:_="" ns4:_="">
    <xsd:import namespace="a186de59-5215-41f7-b241-2e1296464d97"/>
    <xsd:import namespace="5f3bcc01-a8de-458f-b27c-7d38def43f69"/>
    <xsd:element name="properties">
      <xsd:complexType>
        <xsd:sequence>
          <xsd:element name="documentManagement">
            <xsd:complexType>
              <xsd:all>
                <xsd:element ref="ns3:_dlc_DocId" minOccurs="0"/>
                <xsd:element ref="ns3:_dlc_DocIdUrl" minOccurs="0"/>
                <xsd:element ref="ns3:_dlc_DocIdPersistId" minOccurs="0"/>
                <xsd:element ref="ns3:n130b11e6df340058d15a3f0eae8a9a8" minOccurs="0"/>
                <xsd:element ref="ns3:TaxCatchAll" minOccurs="0"/>
                <xsd:element ref="ns3:TaxCatchAllLabel" minOccurs="0"/>
                <xsd:element ref="ns3:od7e16f54b704383bade9d66363827d5" minOccurs="0"/>
                <xsd:element ref="ns3:Effective_x0020_Date" minOccurs="0"/>
                <xsd:element ref="ns3:Revision_x0020_Date" minOccurs="0"/>
                <xsd:element ref="ns3:Last_x0020_Review_x0020_Date" minOccurs="0"/>
                <xsd:element ref="ns4:Withdrawn" minOccurs="0"/>
                <xsd:element ref="ns4:Withdrawn_x0020_Date" minOccurs="0"/>
                <xsd:element ref="ns4:Policy_x0020_Number_x0020_o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de59-5215-41f7-b241-2e1296464d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30b11e6df340058d15a3f0eae8a9a8" ma:index="11" ma:taxonomy="true" ma:internalName="n130b11e6df340058d15a3f0eae8a9a8" ma:taxonomyFieldName="UNITS" ma:displayName="UNITS" ma:indexed="true" ma:default="" ma:fieldId="{7130b11e-6df3-4005-8d15-a3f0eae8a9a8}" ma:sspId="a7fdbadc-0737-4a26-bd92-03052c307544" ma:termSetId="3ed65f2f-a8a6-4e9e-8660-42fae557e4cb" ma:anchorId="9ff203af-5553-4d22-9c42-cd686ecb1c46" ma:open="false" ma:isKeyword="false">
      <xsd:complexType>
        <xsd:sequence>
          <xsd:element ref="pc:Terms" minOccurs="0" maxOccurs="1"/>
        </xsd:sequence>
      </xsd:complexType>
    </xsd:element>
    <xsd:element name="TaxCatchAll" ma:index="12" nillable="true" ma:displayName="Taxonomy Catch All Column" ma:hidden="true" ma:list="{25578ff2-5a23-49a8-aa0f-96f10699e1c7}" ma:internalName="TaxCatchAll" ma:showField="CatchAllData" ma:web="a186de59-5215-41f7-b241-2e1296464d9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5578ff2-5a23-49a8-aa0f-96f10699e1c7}" ma:internalName="TaxCatchAllLabel" ma:readOnly="true" ma:showField="CatchAllDataLabel" ma:web="a186de59-5215-41f7-b241-2e1296464d97">
      <xsd:complexType>
        <xsd:complexContent>
          <xsd:extension base="dms:MultiChoiceLookup">
            <xsd:sequence>
              <xsd:element name="Value" type="dms:Lookup" maxOccurs="unbounded" minOccurs="0" nillable="true"/>
            </xsd:sequence>
          </xsd:extension>
        </xsd:complexContent>
      </xsd:complexType>
    </xsd:element>
    <xsd:element name="od7e16f54b704383bade9d66363827d5" ma:index="15" nillable="true" ma:taxonomy="true" ma:internalName="od7e16f54b704383bade9d66363827d5" ma:taxonomyFieldName="Standards_x0020_Type" ma:displayName="Standards Type" ma:indexed="true" ma:default="" ma:fieldId="{8d7e16f5-4b70-4383-bade-9d66363827d5}" ma:sspId="a7fdbadc-0737-4a26-bd92-03052c307544" ma:termSetId="51b449fc-3a4f-4b68-9bc2-f45fd68e7c25" ma:anchorId="00000000-0000-0000-0000-000000000000" ma:open="false" ma:isKeyword="false">
      <xsd:complexType>
        <xsd:sequence>
          <xsd:element ref="pc:Terms" minOccurs="0" maxOccurs="1"/>
        </xsd:sequence>
      </xsd:complexType>
    </xsd:element>
    <xsd:element name="Effective_x0020_Date" ma:index="17" nillable="true" ma:displayName="Effective Date" ma:format="DateOnly" ma:internalName="Effective_x0020_Date">
      <xsd:simpleType>
        <xsd:restriction base="dms:DateTime"/>
      </xsd:simpleType>
    </xsd:element>
    <xsd:element name="Revision_x0020_Date" ma:index="18" nillable="true" ma:displayName="Last Revision Date" ma:format="DateOnly" ma:internalName="Revision_x0020_Date">
      <xsd:simpleType>
        <xsd:restriction base="dms:DateTime"/>
      </xsd:simpleType>
    </xsd:element>
    <xsd:element name="Last_x0020_Review_x0020_Date" ma:index="19" nillable="true" ma:displayName="Last Review Date" ma:format="DateOnly" ma:internalName="Las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3bcc01-a8de-458f-b27c-7d38def43f69" elementFormDefault="qualified">
    <xsd:import namespace="http://schemas.microsoft.com/office/2006/documentManagement/types"/>
    <xsd:import namespace="http://schemas.microsoft.com/office/infopath/2007/PartnerControls"/>
    <xsd:element name="Withdrawn" ma:index="21" nillable="true" ma:displayName="Withdrawn" ma:default="0" ma:description="Please indicate if this item has been withdrawn and no longer enforced." ma:internalName="Withdrawn">
      <xsd:simpleType>
        <xsd:restriction base="dms:Boolean"/>
      </xsd:simpleType>
    </xsd:element>
    <xsd:element name="Withdrawn_x0020_Date" ma:index="22" nillable="true" ma:displayName="Withdrawn Date" ma:description="Please indicated the date this item was withdrawn and no longer enforced." ma:format="DateOnly" ma:internalName="Withdrawn_x0020_Date">
      <xsd:simpleType>
        <xsd:restriction base="dms:DateTime"/>
      </xsd:simpleType>
    </xsd:element>
    <xsd:element name="Policy_x0020_Number_x0020_or_x0020_ID" ma:index="23" nillable="true" ma:displayName="Policy Number or ID" ma:description="Please enter the policy number or ID for  this item." ma:internalName="Policy_x0020_Number_x0020_o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ithdrawn xmlns="5f3bcc01-a8de-458f-b27c-7d38def43f69">false</Withdrawn>
    <Withdrawn_x0020_Date xmlns="5f3bcc01-a8de-458f-b27c-7d38def43f69" xsi:nil="true"/>
    <od7e16f54b704383bade9d66363827d5 xmlns="a186de59-5215-41f7-b241-2e1296464d97">
      <Terms xmlns="http://schemas.microsoft.com/office/infopath/2007/PartnerControls">
        <TermInfo xmlns="http://schemas.microsoft.com/office/infopath/2007/PartnerControls">
          <TermName>GUIDELINE</TermName>
          <TermId>a4e9beca-c04b-4aa9-b917-b113a08f9c32</TermId>
        </TermInfo>
      </Terms>
    </od7e16f54b704383bade9d66363827d5>
    <Revision_x0020_Date xmlns="a186de59-5215-41f7-b241-2e1296464d97">2014-09-23T00:00:00-04:00</Revision_x0020_Date>
    <n130b11e6df340058d15a3f0eae8a9a8 xmlns="a186de59-5215-41f7-b241-2e1296464d97">
      <Terms xmlns="http://schemas.microsoft.com/office/infopath/2007/PartnerControls">
        <TermInfo xmlns="http://schemas.microsoft.com/office/infopath/2007/PartnerControls">
          <TermName>Pharmacy</TermName>
          <TermId>3fe7de64-5926-4fbe-a92b-fac8931419e5</TermId>
        </TermInfo>
      </Terms>
    </n130b11e6df340058d15a3f0eae8a9a8>
    <Effective_x0020_Date xmlns="a186de59-5215-41f7-b241-2e1296464d97">2014-09-23T00:00:00-04:00</Effective_x0020_Date>
    <TaxCatchAll xmlns="a186de59-5215-41f7-b241-2e1296464d97"/>
    <Last_x0020_Review_x0020_Date xmlns="a186de59-5215-41f7-b241-2e1296464d97">2015-11-11T00:00:00-05:00</Last_x0020_Review_x0020_Date>
    <Policy_x0020_Number_x0020_or_x0020_ID xmlns="5f3bcc01-a8de-458f-b27c-7d38def43f6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763B-F28C-49A6-9030-314AB7C6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de59-5215-41f7-b241-2e1296464d97"/>
    <ds:schemaRef ds:uri="5f3bcc01-a8de-458f-b27c-7d38def43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23B32-36DA-41FD-A87F-2E256A6C9099}">
  <ds:schemaRefs>
    <ds:schemaRef ds:uri="http://schemas.microsoft.com/sharepoint/events"/>
  </ds:schemaRefs>
</ds:datastoreItem>
</file>

<file path=customXml/itemProps3.xml><?xml version="1.0" encoding="utf-8"?>
<ds:datastoreItem xmlns:ds="http://schemas.openxmlformats.org/officeDocument/2006/customXml" ds:itemID="{269CD5EF-72B3-4DA2-8487-0839D744F626}">
  <ds:schemaRefs>
    <ds:schemaRef ds:uri="http://schemas.microsoft.com/sharepoint/v3/contenttype/forms"/>
  </ds:schemaRefs>
</ds:datastoreItem>
</file>

<file path=customXml/itemProps4.xml><?xml version="1.0" encoding="utf-8"?>
<ds:datastoreItem xmlns:ds="http://schemas.openxmlformats.org/officeDocument/2006/customXml" ds:itemID="{C4BC02BA-CF45-4149-9FC9-B892CF88B459}">
  <ds:schemaRefs>
    <ds:schemaRef ds:uri="http://schemas.microsoft.com/office/2006/metadata/properties"/>
    <ds:schemaRef ds:uri="a186de59-5215-41f7-b241-2e1296464d97"/>
    <ds:schemaRef ds:uri="http://purl.org/dc/terms/"/>
    <ds:schemaRef ds:uri="5f3bcc01-a8de-458f-b27c-7d38def43f69"/>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EAB5019C-D78E-49E5-BB40-39EBA6E8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Dofetilide (Tikosyn) Guidelines</vt:lpstr>
    </vt:vector>
  </TitlesOfParts>
  <Company>UCHC</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Dofetilide (Tikosyn) Guidelines</dc:title>
  <dc:creator>Jin Lee</dc:creator>
  <cp:lastModifiedBy>Jankowski,Adam</cp:lastModifiedBy>
  <cp:revision>6</cp:revision>
  <dcterms:created xsi:type="dcterms:W3CDTF">2015-11-11T15:36:00Z</dcterms:created>
  <dcterms:modified xsi:type="dcterms:W3CDTF">2021-07-29T15:12:00Z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0x01010056F4A6E2878A9D4297FFB9A39844D95400D2B052425CA20042A2F768C2553FED37</vt:lpwstr>
  </property>
</Properties>
</file>